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B3513" w14:textId="77777777" w:rsidR="000A695E" w:rsidRPr="002D37FA" w:rsidRDefault="000A695E" w:rsidP="000A695E">
      <w:pPr>
        <w:pStyle w:val="Default"/>
        <w:jc w:val="center"/>
        <w:rPr>
          <w:sz w:val="23"/>
          <w:szCs w:val="23"/>
        </w:rPr>
      </w:pPr>
      <w:r w:rsidRPr="002D37FA">
        <w:rPr>
          <w:b/>
          <w:bCs/>
          <w:sz w:val="23"/>
          <w:szCs w:val="23"/>
        </w:rPr>
        <w:t>UNIVERSITÀ DEGLI STUDI DI GENOVA</w:t>
      </w:r>
    </w:p>
    <w:p w14:paraId="1E8FE462" w14:textId="77777777" w:rsidR="000A695E" w:rsidRPr="002D37FA" w:rsidRDefault="000A695E" w:rsidP="000A695E">
      <w:pPr>
        <w:pStyle w:val="Default"/>
        <w:jc w:val="center"/>
        <w:rPr>
          <w:b/>
          <w:bCs/>
          <w:sz w:val="23"/>
          <w:szCs w:val="23"/>
        </w:rPr>
      </w:pPr>
      <w:r w:rsidRPr="002D37FA">
        <w:rPr>
          <w:b/>
          <w:bCs/>
          <w:sz w:val="23"/>
          <w:szCs w:val="23"/>
        </w:rPr>
        <w:t>Dipartimento di Scienze della Formazione</w:t>
      </w:r>
    </w:p>
    <w:p w14:paraId="11394C36" w14:textId="77777777" w:rsidR="000A695E" w:rsidRPr="002D37FA" w:rsidRDefault="000A695E" w:rsidP="000A695E">
      <w:pPr>
        <w:pStyle w:val="Default"/>
        <w:jc w:val="center"/>
        <w:rPr>
          <w:b/>
          <w:bCs/>
          <w:sz w:val="23"/>
          <w:szCs w:val="23"/>
        </w:rPr>
      </w:pPr>
    </w:p>
    <w:p w14:paraId="5E2D6777" w14:textId="77777777" w:rsidR="000A695E" w:rsidRPr="002D37FA" w:rsidRDefault="000A695E" w:rsidP="000A695E">
      <w:pPr>
        <w:pStyle w:val="Default"/>
        <w:jc w:val="center"/>
        <w:rPr>
          <w:sz w:val="23"/>
          <w:szCs w:val="23"/>
        </w:rPr>
      </w:pPr>
      <w:r w:rsidRPr="002D37FA">
        <w:rPr>
          <w:noProof/>
          <w:sz w:val="23"/>
          <w:szCs w:val="23"/>
          <w:lang w:val="en-GB" w:eastAsia="en-GB"/>
        </w:rPr>
        <w:drawing>
          <wp:inline distT="0" distB="0" distL="0" distR="0" wp14:anchorId="3385530F" wp14:editId="1CD02DB5">
            <wp:extent cx="1211580" cy="1211580"/>
            <wp:effectExtent l="0" t="0" r="762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p w14:paraId="0EE734BF" w14:textId="77777777" w:rsidR="000A695E" w:rsidRPr="002D37FA" w:rsidRDefault="000A695E" w:rsidP="000A695E">
      <w:pPr>
        <w:pStyle w:val="Default"/>
        <w:jc w:val="center"/>
        <w:rPr>
          <w:sz w:val="23"/>
          <w:szCs w:val="23"/>
        </w:rPr>
      </w:pPr>
    </w:p>
    <w:p w14:paraId="56DF482B" w14:textId="77777777" w:rsidR="000A695E" w:rsidRPr="002D37FA" w:rsidRDefault="000A695E" w:rsidP="000A695E">
      <w:pPr>
        <w:pStyle w:val="Default"/>
        <w:jc w:val="center"/>
        <w:rPr>
          <w:sz w:val="23"/>
          <w:szCs w:val="23"/>
        </w:rPr>
      </w:pPr>
      <w:r w:rsidRPr="002D37FA">
        <w:rPr>
          <w:i/>
          <w:iCs/>
          <w:sz w:val="23"/>
          <w:szCs w:val="23"/>
        </w:rPr>
        <w:t xml:space="preserve">Dottorato di Ricerca in </w:t>
      </w:r>
      <w:r w:rsidRPr="002D37FA">
        <w:rPr>
          <w:sz w:val="23"/>
          <w:szCs w:val="23"/>
        </w:rPr>
        <w:t>“</w:t>
      </w:r>
      <w:r w:rsidRPr="002D37FA">
        <w:rPr>
          <w:i/>
          <w:iCs/>
          <w:sz w:val="23"/>
          <w:szCs w:val="23"/>
        </w:rPr>
        <w:t>Scienze Sociali”</w:t>
      </w:r>
    </w:p>
    <w:p w14:paraId="4EE09015" w14:textId="77777777" w:rsidR="000A695E" w:rsidRPr="002D37FA" w:rsidRDefault="000A695E" w:rsidP="000A695E">
      <w:pPr>
        <w:pStyle w:val="Default"/>
        <w:jc w:val="center"/>
        <w:rPr>
          <w:sz w:val="23"/>
          <w:szCs w:val="23"/>
        </w:rPr>
      </w:pPr>
      <w:r w:rsidRPr="002D37FA">
        <w:rPr>
          <w:i/>
          <w:iCs/>
          <w:sz w:val="23"/>
          <w:szCs w:val="23"/>
        </w:rPr>
        <w:t>Curriculum: "Psicologia e Scienze Cognitive"</w:t>
      </w:r>
    </w:p>
    <w:p w14:paraId="18045624" w14:textId="2391E1C9" w:rsidR="000A695E" w:rsidRPr="002D37FA" w:rsidRDefault="000A695E" w:rsidP="000A695E">
      <w:pPr>
        <w:pStyle w:val="Default"/>
        <w:jc w:val="center"/>
        <w:rPr>
          <w:sz w:val="23"/>
          <w:szCs w:val="23"/>
        </w:rPr>
      </w:pPr>
      <w:r w:rsidRPr="002D37FA">
        <w:rPr>
          <w:i/>
          <w:iCs/>
          <w:sz w:val="23"/>
          <w:szCs w:val="23"/>
        </w:rPr>
        <w:t xml:space="preserve">Tutor: Prof.ssa </w:t>
      </w:r>
      <w:r w:rsidR="002D37FA">
        <w:rPr>
          <w:i/>
          <w:iCs/>
          <w:sz w:val="23"/>
          <w:szCs w:val="23"/>
        </w:rPr>
        <w:t>Maria Carmen Usai</w:t>
      </w:r>
    </w:p>
    <w:p w14:paraId="796954C1" w14:textId="77777777" w:rsidR="000A695E" w:rsidRPr="002D37FA" w:rsidRDefault="000A695E" w:rsidP="000A695E">
      <w:pPr>
        <w:pStyle w:val="Default"/>
        <w:jc w:val="center"/>
        <w:rPr>
          <w:sz w:val="23"/>
          <w:szCs w:val="23"/>
        </w:rPr>
      </w:pPr>
    </w:p>
    <w:p w14:paraId="58E55A5C" w14:textId="3FFCA624" w:rsidR="000A695E" w:rsidRPr="002D37FA" w:rsidRDefault="000A695E" w:rsidP="000A695E">
      <w:pPr>
        <w:pStyle w:val="Default"/>
        <w:jc w:val="center"/>
        <w:rPr>
          <w:i/>
          <w:iCs/>
          <w:sz w:val="23"/>
          <w:szCs w:val="23"/>
        </w:rPr>
      </w:pPr>
      <w:r w:rsidRPr="002D37FA">
        <w:rPr>
          <w:i/>
          <w:iCs/>
          <w:sz w:val="23"/>
          <w:szCs w:val="23"/>
        </w:rPr>
        <w:t>XXX</w:t>
      </w:r>
      <w:r w:rsidR="002D37FA">
        <w:rPr>
          <w:i/>
          <w:iCs/>
          <w:sz w:val="23"/>
          <w:szCs w:val="23"/>
        </w:rPr>
        <w:t>V</w:t>
      </w:r>
      <w:r w:rsidRPr="002D37FA">
        <w:rPr>
          <w:i/>
          <w:iCs/>
          <w:sz w:val="23"/>
          <w:szCs w:val="23"/>
        </w:rPr>
        <w:t xml:space="preserve"> ciclo</w:t>
      </w:r>
    </w:p>
    <w:p w14:paraId="71C86B23" w14:textId="77777777" w:rsidR="000A695E" w:rsidRPr="002D37FA" w:rsidRDefault="000A695E" w:rsidP="000A695E">
      <w:pPr>
        <w:pStyle w:val="Default"/>
        <w:jc w:val="center"/>
        <w:rPr>
          <w:sz w:val="23"/>
          <w:szCs w:val="23"/>
        </w:rPr>
      </w:pPr>
    </w:p>
    <w:p w14:paraId="30C31740" w14:textId="77777777" w:rsidR="000A695E" w:rsidRPr="002D37FA" w:rsidRDefault="000A695E" w:rsidP="000A695E">
      <w:pPr>
        <w:pStyle w:val="Default"/>
        <w:jc w:val="center"/>
        <w:rPr>
          <w:sz w:val="23"/>
          <w:szCs w:val="23"/>
        </w:rPr>
      </w:pPr>
    </w:p>
    <w:p w14:paraId="475FBDB4" w14:textId="77777777" w:rsidR="000A695E" w:rsidRPr="002D37FA" w:rsidRDefault="000A695E" w:rsidP="000A695E">
      <w:pPr>
        <w:pStyle w:val="Default"/>
        <w:jc w:val="center"/>
        <w:rPr>
          <w:sz w:val="23"/>
          <w:szCs w:val="23"/>
        </w:rPr>
      </w:pPr>
      <w:r w:rsidRPr="002D37FA">
        <w:rPr>
          <w:b/>
          <w:bCs/>
          <w:sz w:val="23"/>
          <w:szCs w:val="23"/>
        </w:rPr>
        <w:t>RELAZIONE SUL PROGETTO DI RICERCA</w:t>
      </w:r>
    </w:p>
    <w:p w14:paraId="0195CA82" w14:textId="77777777" w:rsidR="002B6AA9" w:rsidRDefault="002B6AA9" w:rsidP="002B6AA9">
      <w:pPr>
        <w:pStyle w:val="Default"/>
        <w:tabs>
          <w:tab w:val="center" w:pos="4819"/>
          <w:tab w:val="left" w:pos="6090"/>
        </w:tabs>
        <w:rPr>
          <w:b/>
          <w:bCs/>
          <w:sz w:val="23"/>
          <w:szCs w:val="23"/>
        </w:rPr>
      </w:pPr>
      <w:r>
        <w:rPr>
          <w:b/>
          <w:bCs/>
          <w:sz w:val="23"/>
          <w:szCs w:val="23"/>
        </w:rPr>
        <w:tab/>
      </w:r>
      <w:r w:rsidR="000A695E" w:rsidRPr="002D37FA">
        <w:rPr>
          <w:b/>
          <w:bCs/>
          <w:sz w:val="23"/>
          <w:szCs w:val="23"/>
        </w:rPr>
        <w:t>A.A. 20</w:t>
      </w:r>
      <w:r w:rsidR="002D37FA">
        <w:rPr>
          <w:b/>
          <w:bCs/>
          <w:sz w:val="23"/>
          <w:szCs w:val="23"/>
        </w:rPr>
        <w:t>20</w:t>
      </w:r>
      <w:r w:rsidR="000A695E" w:rsidRPr="002D37FA">
        <w:rPr>
          <w:b/>
          <w:bCs/>
          <w:sz w:val="23"/>
          <w:szCs w:val="23"/>
        </w:rPr>
        <w:t>/202</w:t>
      </w:r>
      <w:r w:rsidR="002D37FA">
        <w:rPr>
          <w:b/>
          <w:bCs/>
          <w:sz w:val="23"/>
          <w:szCs w:val="23"/>
        </w:rPr>
        <w:t>1</w:t>
      </w:r>
    </w:p>
    <w:p w14:paraId="46C6426F" w14:textId="77777777" w:rsidR="002B6AA9" w:rsidRDefault="002B6AA9" w:rsidP="002B6AA9">
      <w:pPr>
        <w:pStyle w:val="Default"/>
        <w:tabs>
          <w:tab w:val="center" w:pos="4819"/>
          <w:tab w:val="left" w:pos="6090"/>
        </w:tabs>
        <w:rPr>
          <w:b/>
          <w:bCs/>
          <w:sz w:val="23"/>
          <w:szCs w:val="23"/>
        </w:rPr>
      </w:pPr>
    </w:p>
    <w:p w14:paraId="06B69E20" w14:textId="77777777" w:rsidR="002B6AA9" w:rsidRDefault="002B6AA9" w:rsidP="002B6AA9">
      <w:pPr>
        <w:pStyle w:val="Default"/>
        <w:tabs>
          <w:tab w:val="center" w:pos="4819"/>
          <w:tab w:val="left" w:pos="6090"/>
        </w:tabs>
        <w:jc w:val="center"/>
        <w:rPr>
          <w:b/>
          <w:bCs/>
          <w:sz w:val="23"/>
          <w:szCs w:val="23"/>
        </w:rPr>
      </w:pPr>
      <w:r w:rsidRPr="002B6AA9">
        <w:rPr>
          <w:b/>
          <w:bCs/>
          <w:sz w:val="23"/>
          <w:szCs w:val="23"/>
        </w:rPr>
        <w:t xml:space="preserve">INIBIZIONE DELLA RISPOSTA E CONTROLLO DELL’INTERFERENZA </w:t>
      </w:r>
    </w:p>
    <w:p w14:paraId="1D125AED" w14:textId="5402B3C0" w:rsidR="000A695E" w:rsidRPr="002D37FA" w:rsidRDefault="002B6AA9" w:rsidP="002B6AA9">
      <w:pPr>
        <w:pStyle w:val="Default"/>
        <w:tabs>
          <w:tab w:val="center" w:pos="4819"/>
          <w:tab w:val="left" w:pos="6090"/>
        </w:tabs>
        <w:jc w:val="center"/>
        <w:rPr>
          <w:b/>
          <w:bCs/>
          <w:sz w:val="23"/>
          <w:szCs w:val="23"/>
        </w:rPr>
      </w:pPr>
      <w:r w:rsidRPr="002B6AA9">
        <w:rPr>
          <w:b/>
          <w:bCs/>
          <w:sz w:val="23"/>
          <w:szCs w:val="23"/>
        </w:rPr>
        <w:t>NEI DISTURBI DELLO SPETTRO AUTISTICO</w:t>
      </w:r>
    </w:p>
    <w:p w14:paraId="6437091E" w14:textId="77777777" w:rsidR="000A695E" w:rsidRPr="002D37FA" w:rsidRDefault="000A695E" w:rsidP="000A695E">
      <w:pPr>
        <w:pStyle w:val="Default"/>
        <w:jc w:val="center"/>
        <w:rPr>
          <w:sz w:val="23"/>
          <w:szCs w:val="23"/>
        </w:rPr>
      </w:pPr>
    </w:p>
    <w:p w14:paraId="0CDC9C44" w14:textId="16851EB0" w:rsidR="00D67A73" w:rsidRDefault="00D67A73">
      <w:pPr>
        <w:rPr>
          <w:rFonts w:ascii="Calibri" w:hAnsi="Calibri" w:cs="Calibri"/>
          <w:b/>
          <w:bCs/>
        </w:rPr>
      </w:pPr>
      <w:r>
        <w:rPr>
          <w:rFonts w:ascii="Calibri" w:hAnsi="Calibri" w:cs="Calibri"/>
          <w:b/>
          <w:bCs/>
        </w:rPr>
        <w:br w:type="page"/>
      </w:r>
    </w:p>
    <w:p w14:paraId="266A1C18" w14:textId="77777777" w:rsidR="002B6AA9" w:rsidRDefault="002B6AA9" w:rsidP="00D77605">
      <w:pPr>
        <w:spacing w:after="0" w:line="48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lastRenderedPageBreak/>
        <w:t>Stato dell’arte</w:t>
      </w:r>
    </w:p>
    <w:p w14:paraId="0D08175A" w14:textId="15D1A315" w:rsidR="005668DA" w:rsidRPr="002D37FA" w:rsidRDefault="005668DA" w:rsidP="00D77605">
      <w:pPr>
        <w:spacing w:after="0" w:line="480" w:lineRule="auto"/>
        <w:jc w:val="both"/>
        <w:rPr>
          <w:rFonts w:ascii="Times New Roman" w:eastAsia="Times New Roman" w:hAnsi="Times New Roman" w:cs="Times New Roman"/>
          <w:b/>
          <w:bCs/>
          <w:sz w:val="24"/>
          <w:szCs w:val="24"/>
          <w:lang w:eastAsia="it-IT"/>
        </w:rPr>
      </w:pPr>
      <w:r w:rsidRPr="002D37FA">
        <w:rPr>
          <w:rFonts w:ascii="Times New Roman" w:eastAsia="Times New Roman" w:hAnsi="Times New Roman" w:cs="Times New Roman"/>
          <w:b/>
          <w:bCs/>
          <w:sz w:val="24"/>
          <w:szCs w:val="24"/>
          <w:lang w:eastAsia="it-IT"/>
        </w:rPr>
        <w:t>Il controllo inibitorio</w:t>
      </w:r>
    </w:p>
    <w:p w14:paraId="0A747D3D" w14:textId="4EFDD64A" w:rsidR="005668DA" w:rsidRPr="00F575C1" w:rsidRDefault="005668DA" w:rsidP="005668DA">
      <w:pPr>
        <w:spacing w:line="480" w:lineRule="auto"/>
        <w:jc w:val="both"/>
        <w:rPr>
          <w:rFonts w:ascii="Times New Roman" w:eastAsia="Times New Roman" w:hAnsi="Times New Roman" w:cs="Times New Roman"/>
          <w:sz w:val="24"/>
          <w:szCs w:val="24"/>
          <w:lang w:eastAsia="it-IT"/>
        </w:rPr>
      </w:pPr>
      <w:r w:rsidRPr="00DE2184">
        <w:rPr>
          <w:rFonts w:ascii="Times New Roman" w:eastAsia="Times New Roman" w:hAnsi="Times New Roman" w:cs="Times New Roman"/>
          <w:sz w:val="24"/>
          <w:szCs w:val="24"/>
          <w:lang w:eastAsia="it-IT"/>
        </w:rPr>
        <w:t>Il controllo inibitorio</w:t>
      </w:r>
      <w:r>
        <w:rPr>
          <w:rFonts w:ascii="Times New Roman" w:eastAsia="Times New Roman" w:hAnsi="Times New Roman" w:cs="Times New Roman"/>
          <w:sz w:val="24"/>
          <w:szCs w:val="24"/>
          <w:lang w:eastAsia="it-IT"/>
        </w:rPr>
        <w:t xml:space="preserve"> rappresenta una componente del costrutto più ampio delle Funzioni Esecutive e</w:t>
      </w:r>
      <w:r w:rsidRPr="00DE2184">
        <w:rPr>
          <w:rFonts w:ascii="Times New Roman" w:eastAsia="Times New Roman" w:hAnsi="Times New Roman" w:cs="Times New Roman"/>
          <w:sz w:val="24"/>
          <w:szCs w:val="24"/>
          <w:lang w:eastAsia="it-IT"/>
        </w:rPr>
        <w:t xml:space="preserve"> corrisponde all’abilità di controllare le risposte automatiche e di filtrare le informazioni irrilevanti che possono interferire con il comportamento finalizzato, soprattutto in situazioni nuove o che richiedono un controllo volontario per adattarsi alle contingenze ambientali</w:t>
      </w:r>
      <w:r w:rsidR="00BA0392">
        <w:rPr>
          <w:rFonts w:ascii="Times New Roman" w:eastAsia="Times New Roman" w:hAnsi="Times New Roman" w:cs="Times New Roman"/>
          <w:sz w:val="24"/>
          <w:szCs w:val="24"/>
          <w:lang w:eastAsia="it-IT"/>
        </w:rPr>
        <w:t xml:space="preserve"> </w:t>
      </w:r>
      <w:r w:rsidR="00BA0392" w:rsidRPr="00BA0392">
        <w:rPr>
          <w:rFonts w:ascii="Times New Roman" w:eastAsia="Times New Roman" w:hAnsi="Times New Roman" w:cs="Times New Roman"/>
          <w:sz w:val="24"/>
          <w:szCs w:val="24"/>
          <w:lang w:eastAsia="it-IT"/>
        </w:rPr>
        <w:t>(Diamond, 2013)</w:t>
      </w:r>
      <w:r w:rsidRPr="00DE2184">
        <w:rPr>
          <w:rFonts w:ascii="Times New Roman" w:eastAsia="Times New Roman" w:hAnsi="Times New Roman" w:cs="Times New Roman"/>
          <w:sz w:val="24"/>
          <w:szCs w:val="24"/>
          <w:lang w:eastAsia="it-IT"/>
        </w:rPr>
        <w:t>; rappresenta una capacità che si sviluppa precocemente, già a partire dal primo anno di vita, e che in età evolutiva subisce cambiamenti significativi</w:t>
      </w:r>
      <w:r w:rsidR="00C25F47">
        <w:rPr>
          <w:rFonts w:ascii="Times New Roman" w:eastAsia="Times New Roman" w:hAnsi="Times New Roman" w:cs="Times New Roman"/>
          <w:sz w:val="24"/>
          <w:szCs w:val="24"/>
          <w:lang w:eastAsia="it-IT"/>
        </w:rPr>
        <w:t xml:space="preserve"> (Garon</w:t>
      </w:r>
      <w:r w:rsidR="00F575C1">
        <w:rPr>
          <w:rFonts w:ascii="Times New Roman" w:eastAsia="Times New Roman" w:hAnsi="Times New Roman" w:cs="Times New Roman"/>
          <w:sz w:val="24"/>
          <w:szCs w:val="24"/>
          <w:lang w:eastAsia="it-IT"/>
        </w:rPr>
        <w:t>, Bryson, &amp; Smith</w:t>
      </w:r>
      <w:r w:rsidR="00C25F47">
        <w:rPr>
          <w:rFonts w:ascii="Times New Roman" w:eastAsia="Times New Roman" w:hAnsi="Times New Roman" w:cs="Times New Roman"/>
          <w:sz w:val="24"/>
          <w:szCs w:val="24"/>
          <w:lang w:eastAsia="it-IT"/>
        </w:rPr>
        <w:t>, 2008)</w:t>
      </w:r>
      <w:r w:rsidRPr="00DE2184">
        <w:rPr>
          <w:rFonts w:ascii="Times New Roman" w:eastAsia="Times New Roman" w:hAnsi="Times New Roman" w:cs="Times New Roman"/>
          <w:sz w:val="24"/>
          <w:szCs w:val="24"/>
          <w:lang w:eastAsia="it-IT"/>
        </w:rPr>
        <w:t>. Gli studi in letteratura dimostrano come, già a partire dai quattro anni di età, sia possibile distinguere due componenti del controllo inibitorio: l’inibizione della risposta, ovvero la capacità di controllare comportamenti automatici per metterne in atto altri meno predominanti ma necessari al raggiungimento dei propri obiettivi, e la gestione dell’interferenza</w:t>
      </w:r>
      <w:r w:rsidR="005D6ACD">
        <w:rPr>
          <w:rFonts w:ascii="Times New Roman" w:eastAsia="Times New Roman" w:hAnsi="Times New Roman" w:cs="Times New Roman"/>
          <w:sz w:val="24"/>
          <w:szCs w:val="24"/>
          <w:lang w:eastAsia="it-IT"/>
        </w:rPr>
        <w:t>,</w:t>
      </w:r>
      <w:r w:rsidRPr="00DE2184">
        <w:rPr>
          <w:rFonts w:ascii="Times New Roman" w:eastAsia="Times New Roman" w:hAnsi="Times New Roman" w:cs="Times New Roman"/>
          <w:sz w:val="24"/>
          <w:szCs w:val="24"/>
          <w:lang w:eastAsia="it-IT"/>
        </w:rPr>
        <w:t xml:space="preserve"> </w:t>
      </w:r>
      <w:r w:rsidR="005D6ACD">
        <w:rPr>
          <w:rFonts w:ascii="Times New Roman" w:eastAsia="Times New Roman" w:hAnsi="Times New Roman" w:cs="Times New Roman"/>
          <w:sz w:val="24"/>
          <w:szCs w:val="24"/>
          <w:lang w:eastAsia="it-IT"/>
        </w:rPr>
        <w:t>ovvero la capacità</w:t>
      </w:r>
      <w:r w:rsidRPr="00DE2184">
        <w:rPr>
          <w:rFonts w:ascii="Times New Roman" w:eastAsia="Times New Roman" w:hAnsi="Times New Roman" w:cs="Times New Roman"/>
          <w:sz w:val="24"/>
          <w:szCs w:val="24"/>
          <w:lang w:eastAsia="it-IT"/>
        </w:rPr>
        <w:t xml:space="preserve"> di filtrare le informazioni </w:t>
      </w:r>
      <w:r w:rsidR="005D6ACD">
        <w:rPr>
          <w:rFonts w:ascii="Times New Roman" w:eastAsia="Times New Roman" w:hAnsi="Times New Roman" w:cs="Times New Roman"/>
          <w:sz w:val="24"/>
          <w:szCs w:val="24"/>
          <w:lang w:eastAsia="it-IT"/>
        </w:rPr>
        <w:t>in conflitto</w:t>
      </w:r>
      <w:r w:rsidR="00C25F47">
        <w:rPr>
          <w:rFonts w:ascii="Times New Roman" w:eastAsia="Times New Roman" w:hAnsi="Times New Roman" w:cs="Times New Roman"/>
          <w:sz w:val="24"/>
          <w:szCs w:val="24"/>
          <w:lang w:eastAsia="it-IT"/>
        </w:rPr>
        <w:t xml:space="preserve"> (</w:t>
      </w:r>
      <w:r w:rsidR="00C25F47" w:rsidRPr="00C25F47">
        <w:rPr>
          <w:rFonts w:ascii="Times New Roman" w:eastAsia="Times New Roman" w:hAnsi="Times New Roman" w:cs="Times New Roman"/>
          <w:sz w:val="24"/>
          <w:szCs w:val="24"/>
          <w:lang w:eastAsia="it-IT"/>
        </w:rPr>
        <w:t>Friedman &amp; Miyake, 2004</w:t>
      </w:r>
      <w:r w:rsidR="00C25F47">
        <w:rPr>
          <w:rFonts w:ascii="Times New Roman" w:eastAsia="Times New Roman" w:hAnsi="Times New Roman" w:cs="Times New Roman"/>
          <w:sz w:val="24"/>
          <w:szCs w:val="24"/>
          <w:lang w:eastAsia="it-IT"/>
        </w:rPr>
        <w:t>; Gandolf</w:t>
      </w:r>
      <w:r w:rsidR="00F575C1">
        <w:rPr>
          <w:rFonts w:ascii="Times New Roman" w:eastAsia="Times New Roman" w:hAnsi="Times New Roman" w:cs="Times New Roman"/>
          <w:sz w:val="24"/>
          <w:szCs w:val="24"/>
          <w:lang w:eastAsia="it-IT"/>
        </w:rPr>
        <w:t>i, Viterbori, Traverso, &amp; Usai, 2014</w:t>
      </w:r>
      <w:r w:rsidR="00C25F47">
        <w:rPr>
          <w:rFonts w:ascii="Times New Roman" w:eastAsia="Times New Roman" w:hAnsi="Times New Roman" w:cs="Times New Roman"/>
          <w:sz w:val="24"/>
          <w:szCs w:val="24"/>
          <w:lang w:eastAsia="it-IT"/>
        </w:rPr>
        <w:t xml:space="preserve">; </w:t>
      </w:r>
      <w:r w:rsidR="00C25F47" w:rsidRPr="00C25F47">
        <w:rPr>
          <w:rFonts w:ascii="Times New Roman" w:eastAsia="Times New Roman" w:hAnsi="Times New Roman" w:cs="Times New Roman"/>
          <w:sz w:val="24"/>
          <w:szCs w:val="24"/>
          <w:lang w:eastAsia="it-IT"/>
        </w:rPr>
        <w:t xml:space="preserve">Traverso, </w:t>
      </w:r>
      <w:r w:rsidR="00F575C1">
        <w:rPr>
          <w:rFonts w:ascii="Times New Roman" w:eastAsia="Times New Roman" w:hAnsi="Times New Roman" w:cs="Times New Roman"/>
          <w:sz w:val="24"/>
          <w:szCs w:val="24"/>
          <w:lang w:eastAsia="it-IT"/>
        </w:rPr>
        <w:t>Fontana, Usai, &amp; Passolunghi,</w:t>
      </w:r>
      <w:r w:rsidR="00C25F47">
        <w:rPr>
          <w:rFonts w:ascii="Times New Roman" w:eastAsia="Times New Roman" w:hAnsi="Times New Roman" w:cs="Times New Roman"/>
          <w:sz w:val="24"/>
          <w:szCs w:val="24"/>
          <w:lang w:eastAsia="it-IT"/>
        </w:rPr>
        <w:t xml:space="preserve"> 2018)</w:t>
      </w:r>
      <w:r w:rsidRPr="00DE2184">
        <w:rPr>
          <w:rFonts w:ascii="Times New Roman" w:eastAsia="Times New Roman" w:hAnsi="Times New Roman" w:cs="Times New Roman"/>
          <w:sz w:val="24"/>
          <w:szCs w:val="24"/>
          <w:lang w:eastAsia="it-IT"/>
        </w:rPr>
        <w:t>. L’acquisizione di queste capacità consente, ad esempio, di non far</w:t>
      </w:r>
      <w:r w:rsidR="005D6ACD">
        <w:rPr>
          <w:rFonts w:ascii="Times New Roman" w:eastAsia="Times New Roman" w:hAnsi="Times New Roman" w:cs="Times New Roman"/>
          <w:sz w:val="24"/>
          <w:szCs w:val="24"/>
          <w:lang w:eastAsia="it-IT"/>
        </w:rPr>
        <w:t>s</w:t>
      </w:r>
      <w:r w:rsidRPr="00DE2184">
        <w:rPr>
          <w:rFonts w:ascii="Times New Roman" w:eastAsia="Times New Roman" w:hAnsi="Times New Roman" w:cs="Times New Roman"/>
          <w:sz w:val="24"/>
          <w:szCs w:val="24"/>
          <w:lang w:eastAsia="it-IT"/>
        </w:rPr>
        <w:t xml:space="preserve">i distrarre da stimoli irrilevanti, di pensare prima di agire o di sapersi autoregolare nei </w:t>
      </w:r>
      <w:r w:rsidRPr="0077514C">
        <w:rPr>
          <w:rFonts w:ascii="Times New Roman" w:eastAsia="Times New Roman" w:hAnsi="Times New Roman" w:cs="Times New Roman"/>
          <w:sz w:val="24"/>
          <w:szCs w:val="24"/>
          <w:lang w:eastAsia="it-IT"/>
        </w:rPr>
        <w:t>diversi contesti di vita</w:t>
      </w:r>
      <w:r w:rsidR="00C25F47">
        <w:rPr>
          <w:rFonts w:ascii="Times New Roman" w:eastAsia="Times New Roman" w:hAnsi="Times New Roman" w:cs="Times New Roman"/>
          <w:sz w:val="24"/>
          <w:szCs w:val="24"/>
          <w:lang w:eastAsia="it-IT"/>
        </w:rPr>
        <w:t xml:space="preserve"> </w:t>
      </w:r>
      <w:r w:rsidR="00BC7C85">
        <w:rPr>
          <w:rFonts w:ascii="Times New Roman" w:eastAsia="Times New Roman" w:hAnsi="Times New Roman" w:cs="Times New Roman"/>
          <w:sz w:val="24"/>
          <w:szCs w:val="24"/>
          <w:lang w:eastAsia="it-IT"/>
        </w:rPr>
        <w:t>(</w:t>
      </w:r>
      <w:r w:rsidR="00C25F47" w:rsidRPr="00C25F47">
        <w:rPr>
          <w:rFonts w:ascii="Times New Roman" w:eastAsia="Times New Roman" w:hAnsi="Times New Roman" w:cs="Times New Roman"/>
          <w:sz w:val="24"/>
          <w:szCs w:val="24"/>
          <w:lang w:eastAsia="it-IT"/>
        </w:rPr>
        <w:t>Oeri, Voelke, &amp; Roebers, 2018; Clark, Pritchard, &amp; Woodward, 2010)</w:t>
      </w:r>
      <w:r w:rsidRPr="0077514C">
        <w:rPr>
          <w:rFonts w:ascii="Times New Roman" w:eastAsia="Times New Roman" w:hAnsi="Times New Roman" w:cs="Times New Roman"/>
          <w:sz w:val="24"/>
          <w:szCs w:val="24"/>
          <w:lang w:eastAsia="it-IT"/>
        </w:rPr>
        <w:t xml:space="preserve">. </w:t>
      </w:r>
    </w:p>
    <w:p w14:paraId="780CF518" w14:textId="6BA1C32C" w:rsidR="00D03FD7" w:rsidRPr="002D37FA" w:rsidRDefault="005668DA" w:rsidP="002D37FA">
      <w:pPr>
        <w:pStyle w:val="Nessunaspaziatura"/>
      </w:pPr>
      <w:r w:rsidRPr="002D37FA">
        <w:t>Il controllo inibitorio n</w:t>
      </w:r>
      <w:r w:rsidR="00DC0532" w:rsidRPr="002D37FA">
        <w:t>ell’autismo</w:t>
      </w:r>
    </w:p>
    <w:p w14:paraId="6C95B335" w14:textId="3C6C62DB" w:rsidR="00B128EF" w:rsidRDefault="005668DA" w:rsidP="00B128EF">
      <w:pPr>
        <w:spacing w:line="480" w:lineRule="auto"/>
        <w:jc w:val="both"/>
        <w:rPr>
          <w:rFonts w:ascii="Times New Roman" w:hAnsi="Times New Roman" w:cs="Times New Roman"/>
          <w:color w:val="20231E"/>
          <w:sz w:val="24"/>
          <w:szCs w:val="24"/>
        </w:rPr>
      </w:pPr>
      <w:r w:rsidRPr="0077514C">
        <w:rPr>
          <w:rFonts w:ascii="Times New Roman" w:hAnsi="Times New Roman" w:cs="Times New Roman"/>
          <w:sz w:val="24"/>
          <w:szCs w:val="24"/>
        </w:rPr>
        <w:t xml:space="preserve">Il controllo inibitorio è considerato un aspetto rilevante sia nello studio delle differenze individuali nelle popolazioni a sviluppo tipico, sia </w:t>
      </w:r>
      <w:r w:rsidR="005D6ACD">
        <w:rPr>
          <w:rFonts w:ascii="Times New Roman" w:hAnsi="Times New Roman" w:cs="Times New Roman"/>
          <w:sz w:val="24"/>
          <w:szCs w:val="24"/>
        </w:rPr>
        <w:t>nel</w:t>
      </w:r>
      <w:r w:rsidRPr="0077514C">
        <w:rPr>
          <w:rFonts w:ascii="Times New Roman" w:hAnsi="Times New Roman" w:cs="Times New Roman"/>
          <w:sz w:val="24"/>
          <w:szCs w:val="24"/>
        </w:rPr>
        <w:t xml:space="preserve">la comprensione delle difficoltà </w:t>
      </w:r>
      <w:r w:rsidRPr="00DC0532">
        <w:rPr>
          <w:rFonts w:ascii="Times New Roman" w:hAnsi="Times New Roman" w:cs="Times New Roman"/>
          <w:sz w:val="24"/>
          <w:szCs w:val="24"/>
        </w:rPr>
        <w:t xml:space="preserve">riscontrate in </w:t>
      </w:r>
      <w:r w:rsidR="005D6ACD" w:rsidRPr="00DC0532">
        <w:rPr>
          <w:rFonts w:ascii="Times New Roman" w:hAnsi="Times New Roman" w:cs="Times New Roman"/>
          <w:sz w:val="24"/>
          <w:szCs w:val="24"/>
        </w:rPr>
        <w:t>specifiche</w:t>
      </w:r>
      <w:r w:rsidR="00DC0532" w:rsidRPr="00DC0532">
        <w:rPr>
          <w:rFonts w:ascii="Times New Roman" w:hAnsi="Times New Roman" w:cs="Times New Roman"/>
          <w:sz w:val="24"/>
          <w:szCs w:val="24"/>
        </w:rPr>
        <w:t xml:space="preserve"> popolazioni cliniche (e.</w:t>
      </w:r>
      <w:r w:rsidR="00BA0392">
        <w:rPr>
          <w:rFonts w:ascii="Times New Roman" w:hAnsi="Times New Roman" w:cs="Times New Roman"/>
          <w:sz w:val="24"/>
          <w:szCs w:val="24"/>
        </w:rPr>
        <w:t>g.</w:t>
      </w:r>
      <w:r w:rsidR="003F4B5E">
        <w:rPr>
          <w:rFonts w:ascii="Times New Roman" w:hAnsi="Times New Roman" w:cs="Times New Roman"/>
          <w:sz w:val="24"/>
          <w:szCs w:val="24"/>
        </w:rPr>
        <w:t>,</w:t>
      </w:r>
      <w:r w:rsidR="00BA0392">
        <w:rPr>
          <w:rFonts w:ascii="Times New Roman" w:hAnsi="Times New Roman" w:cs="Times New Roman"/>
          <w:sz w:val="24"/>
          <w:szCs w:val="24"/>
        </w:rPr>
        <w:t xml:space="preserve"> disturbi della condotta, </w:t>
      </w:r>
      <w:r w:rsidR="00BC7C85">
        <w:rPr>
          <w:rFonts w:ascii="Times New Roman" w:hAnsi="Times New Roman" w:cs="Times New Roman"/>
          <w:sz w:val="24"/>
          <w:szCs w:val="24"/>
        </w:rPr>
        <w:t>disturbo da deficit di attenzione e iperattività</w:t>
      </w:r>
      <w:r w:rsidR="00DC0532" w:rsidRPr="00DC0532">
        <w:rPr>
          <w:rFonts w:ascii="Times New Roman" w:hAnsi="Times New Roman" w:cs="Times New Roman"/>
          <w:sz w:val="24"/>
          <w:szCs w:val="24"/>
        </w:rPr>
        <w:t>).</w:t>
      </w:r>
      <w:r w:rsidR="00DC0532">
        <w:rPr>
          <w:rFonts w:ascii="Times New Roman" w:hAnsi="Times New Roman" w:cs="Times New Roman"/>
          <w:sz w:val="24"/>
          <w:szCs w:val="24"/>
        </w:rPr>
        <w:t xml:space="preserve"> </w:t>
      </w:r>
      <w:r w:rsidRPr="0077514C">
        <w:rPr>
          <w:rFonts w:ascii="Times New Roman" w:hAnsi="Times New Roman" w:cs="Times New Roman"/>
          <w:sz w:val="24"/>
          <w:szCs w:val="24"/>
        </w:rPr>
        <w:t xml:space="preserve">Mentre le ricerche </w:t>
      </w:r>
      <w:r w:rsidR="00DC0532">
        <w:rPr>
          <w:rFonts w:ascii="Times New Roman" w:hAnsi="Times New Roman" w:cs="Times New Roman"/>
          <w:sz w:val="24"/>
          <w:szCs w:val="24"/>
        </w:rPr>
        <w:t>confermano</w:t>
      </w:r>
      <w:r w:rsidRPr="0077514C">
        <w:rPr>
          <w:rFonts w:ascii="Times New Roman" w:hAnsi="Times New Roman" w:cs="Times New Roman"/>
          <w:sz w:val="24"/>
          <w:szCs w:val="24"/>
        </w:rPr>
        <w:t xml:space="preserve"> la presenza di un deficit inibitorio nel disturbo </w:t>
      </w:r>
      <w:r w:rsidRPr="00011210">
        <w:rPr>
          <w:rFonts w:ascii="Times New Roman" w:hAnsi="Times New Roman" w:cs="Times New Roman"/>
          <w:sz w:val="24"/>
          <w:szCs w:val="24"/>
        </w:rPr>
        <w:t>d</w:t>
      </w:r>
      <w:r w:rsidR="005D6ACD" w:rsidRPr="00011210">
        <w:rPr>
          <w:rFonts w:ascii="Times New Roman" w:hAnsi="Times New Roman" w:cs="Times New Roman"/>
          <w:sz w:val="24"/>
          <w:szCs w:val="24"/>
        </w:rPr>
        <w:t>a</w:t>
      </w:r>
      <w:r w:rsidRPr="00011210">
        <w:rPr>
          <w:rFonts w:ascii="Times New Roman" w:hAnsi="Times New Roman" w:cs="Times New Roman"/>
          <w:sz w:val="24"/>
          <w:szCs w:val="24"/>
        </w:rPr>
        <w:t xml:space="preserve"> deficit di</w:t>
      </w:r>
      <w:r w:rsidRPr="0077514C">
        <w:rPr>
          <w:rFonts w:ascii="Times New Roman" w:hAnsi="Times New Roman" w:cs="Times New Roman"/>
          <w:sz w:val="24"/>
          <w:szCs w:val="24"/>
        </w:rPr>
        <w:t xml:space="preserve"> attenzione e iperattività, risultati più contrastanti emergono dagli studi con persone con disturbo dello spettro autistico</w:t>
      </w:r>
      <w:r w:rsidR="00DE626F">
        <w:rPr>
          <w:rFonts w:ascii="Times New Roman" w:hAnsi="Times New Roman" w:cs="Times New Roman"/>
          <w:sz w:val="24"/>
          <w:szCs w:val="24"/>
        </w:rPr>
        <w:t xml:space="preserve"> (</w:t>
      </w:r>
      <w:proofErr w:type="spellStart"/>
      <w:r w:rsidR="00DE626F">
        <w:rPr>
          <w:rFonts w:ascii="Times New Roman" w:hAnsi="Times New Roman" w:cs="Times New Roman"/>
          <w:sz w:val="24"/>
          <w:szCs w:val="24"/>
        </w:rPr>
        <w:t>Autism</w:t>
      </w:r>
      <w:proofErr w:type="spellEnd"/>
      <w:r w:rsidR="00DE626F">
        <w:rPr>
          <w:rFonts w:ascii="Times New Roman" w:hAnsi="Times New Roman" w:cs="Times New Roman"/>
          <w:sz w:val="24"/>
          <w:szCs w:val="24"/>
        </w:rPr>
        <w:t xml:space="preserve"> </w:t>
      </w:r>
      <w:proofErr w:type="spellStart"/>
      <w:r w:rsidR="00DE626F">
        <w:rPr>
          <w:rFonts w:ascii="Times New Roman" w:hAnsi="Times New Roman" w:cs="Times New Roman"/>
          <w:sz w:val="24"/>
          <w:szCs w:val="24"/>
        </w:rPr>
        <w:t>Spectrum</w:t>
      </w:r>
      <w:proofErr w:type="spellEnd"/>
      <w:r w:rsidR="00DE626F">
        <w:rPr>
          <w:rFonts w:ascii="Times New Roman" w:hAnsi="Times New Roman" w:cs="Times New Roman"/>
          <w:sz w:val="24"/>
          <w:szCs w:val="24"/>
        </w:rPr>
        <w:t xml:space="preserve"> Disorder, ASD)</w:t>
      </w:r>
      <w:r w:rsidR="00DC0532">
        <w:rPr>
          <w:rFonts w:ascii="Times New Roman" w:hAnsi="Times New Roman" w:cs="Times New Roman"/>
          <w:sz w:val="24"/>
          <w:szCs w:val="24"/>
        </w:rPr>
        <w:t xml:space="preserve">, un disturbo del neurosviluppo caratterizzato da un funzionamento atipico nelle aree dell’interazione sociale e della comunicazione e da interessi ristretti e comportamenti ripetitivi. </w:t>
      </w:r>
      <w:r w:rsidRPr="0077514C">
        <w:rPr>
          <w:rFonts w:ascii="Times New Roman" w:hAnsi="Times New Roman" w:cs="Times New Roman"/>
          <w:sz w:val="24"/>
          <w:szCs w:val="24"/>
        </w:rPr>
        <w:t xml:space="preserve">A </w:t>
      </w:r>
      <w:r w:rsidRPr="0077514C">
        <w:rPr>
          <w:rFonts w:ascii="Times New Roman" w:hAnsi="Times New Roman" w:cs="Times New Roman"/>
          <w:sz w:val="24"/>
          <w:szCs w:val="24"/>
          <w:lang w:eastAsia="it-IT"/>
        </w:rPr>
        <w:t xml:space="preserve">partire </w:t>
      </w:r>
      <w:r>
        <w:rPr>
          <w:rFonts w:ascii="Times New Roman" w:hAnsi="Times New Roman" w:cs="Times New Roman"/>
          <w:sz w:val="24"/>
          <w:szCs w:val="24"/>
          <w:lang w:eastAsia="it-IT"/>
        </w:rPr>
        <w:t>dai lavori</w:t>
      </w:r>
      <w:r w:rsidRPr="0077514C">
        <w:rPr>
          <w:rFonts w:ascii="Times New Roman" w:hAnsi="Times New Roman" w:cs="Times New Roman"/>
          <w:sz w:val="24"/>
          <w:szCs w:val="24"/>
          <w:lang w:eastAsia="it-IT"/>
        </w:rPr>
        <w:t xml:space="preserve"> condott</w:t>
      </w:r>
      <w:r w:rsidR="005D6ACD">
        <w:rPr>
          <w:rFonts w:ascii="Times New Roman" w:hAnsi="Times New Roman" w:cs="Times New Roman"/>
          <w:sz w:val="24"/>
          <w:szCs w:val="24"/>
          <w:lang w:eastAsia="it-IT"/>
        </w:rPr>
        <w:t xml:space="preserve">i </w:t>
      </w:r>
      <w:r w:rsidR="005D6ACD" w:rsidRPr="0077514C">
        <w:rPr>
          <w:rFonts w:ascii="Times New Roman" w:hAnsi="Times New Roman" w:cs="Times New Roman"/>
          <w:sz w:val="24"/>
          <w:szCs w:val="24"/>
          <w:lang w:eastAsia="it-IT"/>
        </w:rPr>
        <w:t xml:space="preserve">negli anni </w:t>
      </w:r>
      <w:r w:rsidR="005D6ACD">
        <w:rPr>
          <w:rFonts w:ascii="Times New Roman" w:hAnsi="Times New Roman" w:cs="Times New Roman"/>
          <w:sz w:val="24"/>
          <w:szCs w:val="24"/>
          <w:lang w:eastAsia="it-IT"/>
        </w:rPr>
        <w:t>’</w:t>
      </w:r>
      <w:r w:rsidR="005D6ACD" w:rsidRPr="0077514C">
        <w:rPr>
          <w:rFonts w:ascii="Times New Roman" w:hAnsi="Times New Roman" w:cs="Times New Roman"/>
          <w:sz w:val="24"/>
          <w:szCs w:val="24"/>
          <w:lang w:eastAsia="it-IT"/>
        </w:rPr>
        <w:t>90</w:t>
      </w:r>
      <w:r w:rsidRPr="0077514C">
        <w:rPr>
          <w:rFonts w:ascii="Times New Roman" w:hAnsi="Times New Roman" w:cs="Times New Roman"/>
          <w:sz w:val="24"/>
          <w:szCs w:val="24"/>
          <w:lang w:eastAsia="it-IT"/>
        </w:rPr>
        <w:t xml:space="preserve"> da Ozonoff, Russell e colleghi</w:t>
      </w:r>
      <w:r w:rsidR="00EC16DA">
        <w:rPr>
          <w:rFonts w:ascii="Times New Roman" w:hAnsi="Times New Roman" w:cs="Times New Roman"/>
          <w:sz w:val="24"/>
          <w:szCs w:val="24"/>
          <w:lang w:eastAsia="it-IT"/>
        </w:rPr>
        <w:t xml:space="preserve"> </w:t>
      </w:r>
      <w:r w:rsidR="00432A1B">
        <w:rPr>
          <w:rFonts w:ascii="Times New Roman" w:hAnsi="Times New Roman" w:cs="Times New Roman"/>
          <w:sz w:val="24"/>
          <w:szCs w:val="24"/>
          <w:lang w:eastAsia="it-IT"/>
        </w:rPr>
        <w:t>(</w:t>
      </w:r>
      <w:r w:rsidR="00432A1B" w:rsidRPr="00432A1B">
        <w:rPr>
          <w:rFonts w:ascii="Times New Roman" w:hAnsi="Times New Roman" w:cs="Times New Roman"/>
          <w:sz w:val="24"/>
          <w:szCs w:val="24"/>
          <w:lang w:eastAsia="it-IT"/>
        </w:rPr>
        <w:t>Hughes &amp; Russell, 1993;</w:t>
      </w:r>
      <w:r w:rsidR="00432A1B">
        <w:rPr>
          <w:rFonts w:ascii="Times New Roman" w:hAnsi="Times New Roman" w:cs="Times New Roman"/>
          <w:sz w:val="24"/>
          <w:szCs w:val="24"/>
          <w:lang w:eastAsia="it-IT"/>
        </w:rPr>
        <w:t xml:space="preserve"> Ozonoff</w:t>
      </w:r>
      <w:r w:rsidR="00736FF6">
        <w:rPr>
          <w:rFonts w:ascii="Times New Roman" w:hAnsi="Times New Roman" w:cs="Times New Roman"/>
          <w:sz w:val="24"/>
          <w:szCs w:val="24"/>
          <w:lang w:eastAsia="it-IT"/>
        </w:rPr>
        <w:t xml:space="preserve">, Pennington, &amp; Rogers, </w:t>
      </w:r>
      <w:r w:rsidR="00432A1B">
        <w:rPr>
          <w:rFonts w:ascii="Times New Roman" w:hAnsi="Times New Roman" w:cs="Times New Roman"/>
          <w:sz w:val="24"/>
          <w:szCs w:val="24"/>
          <w:lang w:eastAsia="it-IT"/>
        </w:rPr>
        <w:t>199</w:t>
      </w:r>
      <w:r w:rsidR="00736FF6">
        <w:rPr>
          <w:rFonts w:ascii="Times New Roman" w:hAnsi="Times New Roman" w:cs="Times New Roman"/>
          <w:sz w:val="24"/>
          <w:szCs w:val="24"/>
          <w:lang w:eastAsia="it-IT"/>
        </w:rPr>
        <w:t>1</w:t>
      </w:r>
      <w:r w:rsidR="00EC16DA">
        <w:rPr>
          <w:rFonts w:ascii="Times New Roman" w:hAnsi="Times New Roman" w:cs="Times New Roman"/>
          <w:sz w:val="24"/>
          <w:szCs w:val="24"/>
          <w:lang w:eastAsia="it-IT"/>
        </w:rPr>
        <w:t>)</w:t>
      </w:r>
      <w:r>
        <w:rPr>
          <w:rFonts w:ascii="Times New Roman" w:hAnsi="Times New Roman" w:cs="Times New Roman"/>
          <w:sz w:val="24"/>
          <w:szCs w:val="24"/>
          <w:lang w:eastAsia="it-IT"/>
        </w:rPr>
        <w:t>,</w:t>
      </w:r>
      <w:r w:rsidRPr="0077514C">
        <w:rPr>
          <w:rFonts w:ascii="Times New Roman" w:hAnsi="Times New Roman" w:cs="Times New Roman"/>
          <w:sz w:val="24"/>
          <w:szCs w:val="24"/>
          <w:lang w:eastAsia="it-IT"/>
        </w:rPr>
        <w:t xml:space="preserve"> </w:t>
      </w:r>
      <w:r w:rsidR="005D6ACD">
        <w:rPr>
          <w:rFonts w:ascii="Times New Roman" w:hAnsi="Times New Roman" w:cs="Times New Roman"/>
          <w:sz w:val="24"/>
          <w:szCs w:val="24"/>
          <w:lang w:eastAsia="it-IT"/>
        </w:rPr>
        <w:t xml:space="preserve">i quali </w:t>
      </w:r>
      <w:r w:rsidR="00587D33">
        <w:rPr>
          <w:rFonts w:ascii="Times New Roman" w:hAnsi="Times New Roman" w:cs="Times New Roman"/>
          <w:sz w:val="24"/>
          <w:szCs w:val="24"/>
          <w:lang w:eastAsia="it-IT"/>
        </w:rPr>
        <w:t>suggeri</w:t>
      </w:r>
      <w:r w:rsidRPr="0077514C">
        <w:rPr>
          <w:rFonts w:ascii="Times New Roman" w:hAnsi="Times New Roman" w:cs="Times New Roman"/>
          <w:sz w:val="24"/>
          <w:szCs w:val="24"/>
          <w:lang w:eastAsia="it-IT"/>
        </w:rPr>
        <w:t>vano</w:t>
      </w:r>
      <w:r w:rsidR="004C45AF">
        <w:rPr>
          <w:rFonts w:ascii="Times New Roman" w:hAnsi="Times New Roman" w:cs="Times New Roman"/>
          <w:sz w:val="24"/>
          <w:szCs w:val="24"/>
          <w:lang w:eastAsia="it-IT"/>
        </w:rPr>
        <w:t xml:space="preserve"> la presenza</w:t>
      </w:r>
      <w:r w:rsidRPr="0077514C">
        <w:rPr>
          <w:rFonts w:ascii="Times New Roman" w:hAnsi="Times New Roman" w:cs="Times New Roman"/>
          <w:sz w:val="24"/>
          <w:szCs w:val="24"/>
          <w:lang w:eastAsia="it-IT"/>
        </w:rPr>
        <w:t xml:space="preserve"> un </w:t>
      </w:r>
      <w:r w:rsidRPr="0077514C">
        <w:rPr>
          <w:rFonts w:ascii="Times New Roman" w:hAnsi="Times New Roman" w:cs="Times New Roman"/>
          <w:sz w:val="24"/>
          <w:szCs w:val="24"/>
          <w:lang w:eastAsia="it-IT"/>
        </w:rPr>
        <w:lastRenderedPageBreak/>
        <w:t xml:space="preserve">deficit esecutivo </w:t>
      </w:r>
      <w:r w:rsidR="004C45AF">
        <w:rPr>
          <w:rFonts w:ascii="Times New Roman" w:hAnsi="Times New Roman" w:cs="Times New Roman"/>
          <w:sz w:val="24"/>
          <w:szCs w:val="24"/>
          <w:lang w:eastAsia="it-IT"/>
        </w:rPr>
        <w:t>n</w:t>
      </w:r>
      <w:r w:rsidRPr="0077514C">
        <w:rPr>
          <w:rFonts w:ascii="Times New Roman" w:hAnsi="Times New Roman" w:cs="Times New Roman"/>
          <w:sz w:val="24"/>
          <w:szCs w:val="24"/>
          <w:lang w:eastAsia="it-IT"/>
        </w:rPr>
        <w:t>ell’autismo, numerose ricerche si sono interessat</w:t>
      </w:r>
      <w:r w:rsidR="00587D33">
        <w:rPr>
          <w:rFonts w:ascii="Times New Roman" w:hAnsi="Times New Roman" w:cs="Times New Roman"/>
          <w:sz w:val="24"/>
          <w:szCs w:val="24"/>
          <w:lang w:eastAsia="it-IT"/>
        </w:rPr>
        <w:t>e</w:t>
      </w:r>
      <w:r w:rsidRPr="0077514C">
        <w:rPr>
          <w:rFonts w:ascii="Times New Roman" w:hAnsi="Times New Roman" w:cs="Times New Roman"/>
          <w:sz w:val="24"/>
          <w:szCs w:val="24"/>
          <w:lang w:eastAsia="it-IT"/>
        </w:rPr>
        <w:t xml:space="preserve"> allo studio </w:t>
      </w:r>
      <w:r w:rsidRPr="0077514C">
        <w:rPr>
          <w:rFonts w:ascii="Times New Roman" w:hAnsi="Times New Roman" w:cs="Times New Roman"/>
          <w:color w:val="20231E"/>
          <w:sz w:val="24"/>
          <w:szCs w:val="24"/>
        </w:rPr>
        <w:t>del controllo inibitorio</w:t>
      </w:r>
      <w:r>
        <w:rPr>
          <w:rFonts w:ascii="Times New Roman" w:hAnsi="Times New Roman" w:cs="Times New Roman"/>
          <w:color w:val="20231E"/>
          <w:sz w:val="24"/>
          <w:szCs w:val="24"/>
        </w:rPr>
        <w:t xml:space="preserve"> in questa popolazione</w:t>
      </w:r>
      <w:r w:rsidRPr="0077514C">
        <w:rPr>
          <w:rFonts w:ascii="Times New Roman" w:hAnsi="Times New Roman" w:cs="Times New Roman"/>
          <w:color w:val="20231E"/>
          <w:sz w:val="24"/>
          <w:szCs w:val="24"/>
        </w:rPr>
        <w:t>. Sebbene un buon numero di studi abbia confermato le difficoltà inibitorie (</w:t>
      </w:r>
      <w:r w:rsidR="004B7F43">
        <w:rPr>
          <w:rFonts w:ascii="Times New Roman" w:hAnsi="Times New Roman" w:cs="Times New Roman"/>
          <w:color w:val="20231E"/>
          <w:sz w:val="24"/>
          <w:szCs w:val="24"/>
        </w:rPr>
        <w:t>e.g. Biscaldi et al., 2016;</w:t>
      </w:r>
      <w:r w:rsidR="00986E74">
        <w:rPr>
          <w:rFonts w:ascii="Times New Roman" w:hAnsi="Times New Roman" w:cs="Times New Roman"/>
          <w:color w:val="20231E"/>
          <w:sz w:val="24"/>
          <w:szCs w:val="24"/>
        </w:rPr>
        <w:t xml:space="preserve"> Gardiner &amp; Iarocci, 2018</w:t>
      </w:r>
      <w:r w:rsidRPr="0077514C">
        <w:rPr>
          <w:rFonts w:ascii="Times New Roman" w:hAnsi="Times New Roman" w:cs="Times New Roman"/>
          <w:color w:val="20231E"/>
          <w:sz w:val="24"/>
          <w:szCs w:val="24"/>
        </w:rPr>
        <w:t>; Johnson et al., 2007;</w:t>
      </w:r>
      <w:r w:rsidR="004B7F43">
        <w:rPr>
          <w:rFonts w:ascii="Times New Roman" w:hAnsi="Times New Roman" w:cs="Times New Roman"/>
          <w:color w:val="20231E"/>
          <w:sz w:val="24"/>
          <w:szCs w:val="24"/>
        </w:rPr>
        <w:t xml:space="preserve"> P</w:t>
      </w:r>
      <w:r w:rsidR="004B7F43" w:rsidRPr="004B7F43">
        <w:rPr>
          <w:rFonts w:ascii="Times New Roman" w:hAnsi="Times New Roman" w:cs="Times New Roman"/>
          <w:color w:val="20231E"/>
          <w:sz w:val="24"/>
          <w:szCs w:val="24"/>
        </w:rPr>
        <w:t>astor-Cerezuela</w:t>
      </w:r>
      <w:r w:rsidR="00736FF6">
        <w:rPr>
          <w:rFonts w:ascii="Times New Roman" w:hAnsi="Times New Roman" w:cs="Times New Roman"/>
          <w:color w:val="20231E"/>
          <w:sz w:val="24"/>
          <w:szCs w:val="24"/>
        </w:rPr>
        <w:t>,</w:t>
      </w:r>
      <w:r w:rsidR="00736FF6" w:rsidRPr="00736FF6">
        <w:t xml:space="preserve"> </w:t>
      </w:r>
      <w:r w:rsidR="00736FF6" w:rsidRPr="00736FF6">
        <w:rPr>
          <w:rFonts w:ascii="Times New Roman" w:hAnsi="Times New Roman" w:cs="Times New Roman"/>
          <w:color w:val="20231E"/>
          <w:sz w:val="24"/>
          <w:szCs w:val="24"/>
        </w:rPr>
        <w:t>Fernández-Andrés, Sanz-Cervera, &amp; Marín-Suelves</w:t>
      </w:r>
      <w:r w:rsidR="00736FF6">
        <w:rPr>
          <w:rFonts w:ascii="Times New Roman" w:hAnsi="Times New Roman" w:cs="Times New Roman"/>
          <w:color w:val="20231E"/>
          <w:sz w:val="24"/>
          <w:szCs w:val="24"/>
        </w:rPr>
        <w:t>,</w:t>
      </w:r>
      <w:r w:rsidR="004B7F43" w:rsidRPr="004B7F43">
        <w:rPr>
          <w:rFonts w:ascii="Times New Roman" w:hAnsi="Times New Roman" w:cs="Times New Roman"/>
          <w:color w:val="20231E"/>
          <w:sz w:val="24"/>
          <w:szCs w:val="24"/>
        </w:rPr>
        <w:t xml:space="preserve"> 2020</w:t>
      </w:r>
      <w:r>
        <w:rPr>
          <w:rFonts w:ascii="Times New Roman" w:hAnsi="Times New Roman" w:cs="Times New Roman"/>
          <w:color w:val="20231E"/>
          <w:sz w:val="24"/>
          <w:szCs w:val="24"/>
        </w:rPr>
        <w:t>)</w:t>
      </w:r>
      <w:r w:rsidRPr="0077514C">
        <w:rPr>
          <w:rFonts w:ascii="Times New Roman" w:hAnsi="Times New Roman" w:cs="Times New Roman"/>
          <w:color w:val="20231E"/>
          <w:sz w:val="24"/>
          <w:szCs w:val="24"/>
        </w:rPr>
        <w:t>, alcune ricerche</w:t>
      </w:r>
      <w:r>
        <w:rPr>
          <w:rFonts w:ascii="Times New Roman" w:hAnsi="Times New Roman" w:cs="Times New Roman"/>
          <w:color w:val="20231E"/>
          <w:sz w:val="24"/>
          <w:szCs w:val="24"/>
        </w:rPr>
        <w:t xml:space="preserve"> non </w:t>
      </w:r>
      <w:r w:rsidRPr="0077514C">
        <w:rPr>
          <w:rFonts w:ascii="Times New Roman" w:hAnsi="Times New Roman" w:cs="Times New Roman"/>
          <w:color w:val="20231E"/>
          <w:sz w:val="24"/>
          <w:szCs w:val="24"/>
        </w:rPr>
        <w:t xml:space="preserve">hanno </w:t>
      </w:r>
      <w:r>
        <w:rPr>
          <w:rFonts w:ascii="Times New Roman" w:hAnsi="Times New Roman" w:cs="Times New Roman"/>
          <w:color w:val="20231E"/>
          <w:sz w:val="24"/>
          <w:szCs w:val="24"/>
        </w:rPr>
        <w:t xml:space="preserve">invece </w:t>
      </w:r>
      <w:r w:rsidRPr="0077514C">
        <w:rPr>
          <w:rFonts w:ascii="Times New Roman" w:hAnsi="Times New Roman" w:cs="Times New Roman"/>
          <w:color w:val="20231E"/>
          <w:sz w:val="24"/>
          <w:szCs w:val="24"/>
        </w:rPr>
        <w:t>riscontrato differenze significative tra il campione a sviluppo tipico e quello con autismo (</w:t>
      </w:r>
      <w:r w:rsidR="00986E74">
        <w:rPr>
          <w:rFonts w:ascii="Times New Roman" w:hAnsi="Times New Roman" w:cs="Times New Roman"/>
          <w:color w:val="20231E"/>
          <w:sz w:val="24"/>
          <w:szCs w:val="24"/>
        </w:rPr>
        <w:t xml:space="preserve">e.g. </w:t>
      </w:r>
      <w:r w:rsidRPr="0077514C">
        <w:rPr>
          <w:rFonts w:ascii="Times New Roman" w:hAnsi="Times New Roman" w:cs="Times New Roman"/>
          <w:color w:val="20231E"/>
          <w:sz w:val="24"/>
          <w:szCs w:val="24"/>
        </w:rPr>
        <w:t xml:space="preserve">Chan et al., 2009; </w:t>
      </w:r>
      <w:r w:rsidR="004B7F43">
        <w:rPr>
          <w:rFonts w:ascii="Times New Roman" w:hAnsi="Times New Roman" w:cs="Times New Roman"/>
          <w:color w:val="20231E"/>
          <w:sz w:val="24"/>
          <w:szCs w:val="24"/>
        </w:rPr>
        <w:t>Gonzalez-Gadea et al., 2015</w:t>
      </w:r>
      <w:r w:rsidRPr="0077514C">
        <w:rPr>
          <w:rFonts w:ascii="Times New Roman" w:hAnsi="Times New Roman" w:cs="Times New Roman"/>
          <w:color w:val="20231E"/>
          <w:sz w:val="24"/>
          <w:szCs w:val="24"/>
        </w:rPr>
        <w:t xml:space="preserve">; </w:t>
      </w:r>
      <w:r w:rsidR="004B7F43">
        <w:rPr>
          <w:rFonts w:ascii="Times New Roman" w:hAnsi="Times New Roman" w:cs="Times New Roman"/>
          <w:color w:val="20231E"/>
          <w:sz w:val="24"/>
          <w:szCs w:val="24"/>
        </w:rPr>
        <w:t xml:space="preserve">Magnuson et al., 2019; Wichers </w:t>
      </w:r>
      <w:r w:rsidR="00986E74">
        <w:rPr>
          <w:rFonts w:ascii="Times New Roman" w:hAnsi="Times New Roman" w:cs="Times New Roman"/>
          <w:color w:val="20231E"/>
          <w:sz w:val="24"/>
          <w:szCs w:val="24"/>
        </w:rPr>
        <w:t xml:space="preserve">et al., 2019; </w:t>
      </w:r>
      <w:r w:rsidRPr="0077514C">
        <w:rPr>
          <w:rFonts w:ascii="Times New Roman" w:hAnsi="Times New Roman" w:cs="Times New Roman"/>
          <w:color w:val="20231E"/>
          <w:sz w:val="24"/>
          <w:szCs w:val="24"/>
        </w:rPr>
        <w:t>Xiao et al., 2012)</w:t>
      </w:r>
      <w:r>
        <w:rPr>
          <w:rFonts w:ascii="Times New Roman" w:hAnsi="Times New Roman" w:cs="Times New Roman"/>
          <w:color w:val="20231E"/>
          <w:sz w:val="24"/>
          <w:szCs w:val="24"/>
        </w:rPr>
        <w:t>.</w:t>
      </w:r>
      <w:r w:rsidR="00B128EF">
        <w:rPr>
          <w:rFonts w:ascii="Times New Roman" w:hAnsi="Times New Roman" w:cs="Times New Roman"/>
          <w:color w:val="20231E"/>
          <w:sz w:val="24"/>
          <w:szCs w:val="24"/>
        </w:rPr>
        <w:t xml:space="preserve"> Dall’analisi di questi studi, </w:t>
      </w:r>
      <w:r w:rsidR="00B128EF">
        <w:rPr>
          <w:rFonts w:ascii="Times New Roman" w:eastAsia="Times New Roman" w:hAnsi="Times New Roman" w:cs="Times New Roman"/>
          <w:sz w:val="24"/>
          <w:szCs w:val="24"/>
          <w:lang w:eastAsia="it-IT"/>
        </w:rPr>
        <w:t xml:space="preserve">si può notare come </w:t>
      </w:r>
      <w:r w:rsidR="00B128EF" w:rsidRPr="00DE2184">
        <w:rPr>
          <w:rFonts w:ascii="Times New Roman" w:eastAsia="Times New Roman" w:hAnsi="Times New Roman" w:cs="Times New Roman"/>
          <w:sz w:val="24"/>
          <w:szCs w:val="24"/>
          <w:lang w:eastAsia="it-IT"/>
        </w:rPr>
        <w:t xml:space="preserve">la maggior parte </w:t>
      </w:r>
      <w:r w:rsidR="00BB31EA">
        <w:rPr>
          <w:rFonts w:ascii="Times New Roman" w:eastAsia="Times New Roman" w:hAnsi="Times New Roman" w:cs="Times New Roman"/>
          <w:sz w:val="24"/>
          <w:szCs w:val="24"/>
          <w:lang w:eastAsia="it-IT"/>
        </w:rPr>
        <w:t xml:space="preserve">adotti </w:t>
      </w:r>
      <w:r w:rsidR="00B128EF" w:rsidRPr="00DE2184">
        <w:rPr>
          <w:rFonts w:ascii="Times New Roman" w:eastAsia="Times New Roman" w:hAnsi="Times New Roman" w:cs="Times New Roman"/>
          <w:sz w:val="24"/>
          <w:szCs w:val="24"/>
          <w:lang w:eastAsia="it-IT"/>
        </w:rPr>
        <w:t>una sola misura per valutare il controllo inibitorio, non tenendo conto dell’impurità che caratterizza le prove di funzionamento esecutivo. Proprio per questo motivo, risulta difficile confrontare gli studi che hanno preso in esame tale costrutto, poiché una s</w:t>
      </w:r>
      <w:r w:rsidR="00B128EF">
        <w:rPr>
          <w:rFonts w:ascii="Times New Roman" w:eastAsia="Times New Roman" w:hAnsi="Times New Roman" w:cs="Times New Roman"/>
          <w:sz w:val="24"/>
          <w:szCs w:val="24"/>
          <w:lang w:eastAsia="it-IT"/>
        </w:rPr>
        <w:t>ingola</w:t>
      </w:r>
      <w:r w:rsidR="00B128EF" w:rsidRPr="00DE2184">
        <w:rPr>
          <w:rFonts w:ascii="Times New Roman" w:eastAsia="Times New Roman" w:hAnsi="Times New Roman" w:cs="Times New Roman"/>
          <w:sz w:val="24"/>
          <w:szCs w:val="24"/>
          <w:lang w:eastAsia="it-IT"/>
        </w:rPr>
        <w:t xml:space="preserve"> prova potrebbe in realtà</w:t>
      </w:r>
      <w:r w:rsidR="00B128EF">
        <w:rPr>
          <w:rFonts w:ascii="Times New Roman" w:eastAsia="Times New Roman" w:hAnsi="Times New Roman" w:cs="Times New Roman"/>
          <w:sz w:val="24"/>
          <w:szCs w:val="24"/>
          <w:lang w:eastAsia="it-IT"/>
        </w:rPr>
        <w:t xml:space="preserve"> </w:t>
      </w:r>
      <w:r w:rsidR="00B128EF" w:rsidRPr="00DE2184">
        <w:rPr>
          <w:rFonts w:ascii="Times New Roman" w:eastAsia="Times New Roman" w:hAnsi="Times New Roman" w:cs="Times New Roman"/>
          <w:sz w:val="24"/>
          <w:szCs w:val="24"/>
          <w:lang w:eastAsia="it-IT"/>
        </w:rPr>
        <w:t>misurare</w:t>
      </w:r>
      <w:r w:rsidR="00B128EF">
        <w:rPr>
          <w:rFonts w:ascii="Times New Roman" w:eastAsia="Times New Roman" w:hAnsi="Times New Roman" w:cs="Times New Roman"/>
          <w:sz w:val="24"/>
          <w:szCs w:val="24"/>
          <w:lang w:eastAsia="it-IT"/>
        </w:rPr>
        <w:t xml:space="preserve"> non</w:t>
      </w:r>
      <w:r w:rsidR="00B128EF" w:rsidRPr="00DE2184">
        <w:rPr>
          <w:rFonts w:ascii="Times New Roman" w:eastAsia="Times New Roman" w:hAnsi="Times New Roman" w:cs="Times New Roman"/>
          <w:sz w:val="24"/>
          <w:szCs w:val="24"/>
          <w:lang w:eastAsia="it-IT"/>
        </w:rPr>
        <w:t xml:space="preserve"> solo i processi inibitori ma anche le abilità verbali o motorie che sono richieste nei compiti di </w:t>
      </w:r>
      <w:r w:rsidR="00DE626F">
        <w:rPr>
          <w:rFonts w:ascii="Times New Roman" w:eastAsia="Times New Roman" w:hAnsi="Times New Roman" w:cs="Times New Roman"/>
          <w:sz w:val="24"/>
          <w:szCs w:val="24"/>
          <w:lang w:eastAsia="it-IT"/>
        </w:rPr>
        <w:t>funzioni esecutive</w:t>
      </w:r>
      <w:r w:rsidR="00B128EF" w:rsidRPr="00184468">
        <w:rPr>
          <w:rFonts w:ascii="Times New Roman" w:eastAsia="Times New Roman" w:hAnsi="Times New Roman" w:cs="Times New Roman"/>
          <w:b/>
          <w:bCs/>
          <w:sz w:val="24"/>
          <w:szCs w:val="24"/>
          <w:lang w:eastAsia="it-IT"/>
        </w:rPr>
        <w:t>.</w:t>
      </w:r>
      <w:r w:rsidR="00B128EF">
        <w:rPr>
          <w:rFonts w:ascii="Times New Roman" w:eastAsia="Times New Roman" w:hAnsi="Times New Roman" w:cs="Times New Roman"/>
          <w:sz w:val="24"/>
          <w:szCs w:val="24"/>
          <w:lang w:eastAsia="it-IT"/>
        </w:rPr>
        <w:t xml:space="preserve"> Un ulteriore aspetto da evidenziare è il fatto che</w:t>
      </w:r>
      <w:r w:rsidR="00B128EF" w:rsidRPr="00DE2184">
        <w:rPr>
          <w:rFonts w:ascii="Times New Roman" w:eastAsia="Times New Roman" w:hAnsi="Times New Roman" w:cs="Times New Roman"/>
          <w:sz w:val="24"/>
          <w:szCs w:val="24"/>
          <w:lang w:eastAsia="it-IT"/>
        </w:rPr>
        <w:t xml:space="preserve"> </w:t>
      </w:r>
      <w:r w:rsidR="00B128EF">
        <w:rPr>
          <w:rFonts w:ascii="Times New Roman" w:eastAsia="Times New Roman" w:hAnsi="Times New Roman" w:cs="Times New Roman"/>
          <w:sz w:val="24"/>
          <w:szCs w:val="24"/>
          <w:lang w:eastAsia="it-IT"/>
        </w:rPr>
        <w:t>spesso si confrontano campioni non appaiati per età cronologica e/o mentale</w:t>
      </w:r>
      <w:r w:rsidR="00DE626F">
        <w:rPr>
          <w:rFonts w:ascii="Times New Roman" w:eastAsia="Times New Roman" w:hAnsi="Times New Roman" w:cs="Times New Roman"/>
          <w:sz w:val="24"/>
          <w:szCs w:val="24"/>
          <w:lang w:eastAsia="it-IT"/>
        </w:rPr>
        <w:t xml:space="preserve"> (</w:t>
      </w:r>
      <w:proofErr w:type="spellStart"/>
      <w:r w:rsidR="00DE626F">
        <w:rPr>
          <w:rFonts w:ascii="Times New Roman" w:eastAsia="Times New Roman" w:hAnsi="Times New Roman" w:cs="Times New Roman"/>
          <w:sz w:val="24"/>
          <w:szCs w:val="24"/>
          <w:lang w:eastAsia="it-IT"/>
        </w:rPr>
        <w:t>Garon</w:t>
      </w:r>
      <w:proofErr w:type="spellEnd"/>
      <w:r w:rsidR="00DE626F">
        <w:rPr>
          <w:rFonts w:ascii="Times New Roman" w:eastAsia="Times New Roman" w:hAnsi="Times New Roman" w:cs="Times New Roman"/>
          <w:sz w:val="24"/>
          <w:szCs w:val="24"/>
          <w:lang w:eastAsia="it-IT"/>
        </w:rPr>
        <w:t xml:space="preserve"> et al., 2018)</w:t>
      </w:r>
      <w:r w:rsidR="00B128EF">
        <w:rPr>
          <w:rFonts w:ascii="Times New Roman" w:eastAsia="Times New Roman" w:hAnsi="Times New Roman" w:cs="Times New Roman"/>
          <w:sz w:val="24"/>
          <w:szCs w:val="24"/>
          <w:lang w:eastAsia="it-IT"/>
        </w:rPr>
        <w:t>. Ciò potrebbe influenzare i risultati: poiché il controllo inibitorio subisce significativi cambiamenti in età evolutiva, gli strumenti di valutazione dovrebbero essere scelti con accuratezza in base all’età e al funzionamento intellettivo (Garon et al., 2018), criterio di cui difficilmente si può tenere conto se si confrontano gruppi con età o QI differente.</w:t>
      </w:r>
    </w:p>
    <w:p w14:paraId="2F03CE7D" w14:textId="4608E5E0" w:rsidR="00B128EF" w:rsidRPr="002D37FA" w:rsidRDefault="00DC0532" w:rsidP="00D77605">
      <w:pPr>
        <w:spacing w:after="0" w:line="480" w:lineRule="auto"/>
        <w:jc w:val="both"/>
        <w:rPr>
          <w:rFonts w:ascii="Times New Roman" w:hAnsi="Times New Roman" w:cs="Times New Roman"/>
          <w:b/>
          <w:bCs/>
          <w:color w:val="20231E"/>
          <w:sz w:val="24"/>
          <w:szCs w:val="24"/>
        </w:rPr>
      </w:pPr>
      <w:r w:rsidRPr="002D37FA">
        <w:rPr>
          <w:rFonts w:ascii="Times New Roman" w:eastAsia="Times New Roman" w:hAnsi="Times New Roman" w:cs="Times New Roman"/>
          <w:b/>
          <w:bCs/>
          <w:sz w:val="24"/>
          <w:szCs w:val="24"/>
          <w:lang w:eastAsia="it-IT"/>
        </w:rPr>
        <w:t>Struttura componenziale del controllo inibitorio</w:t>
      </w:r>
    </w:p>
    <w:p w14:paraId="3DC13362" w14:textId="5B6D9D33" w:rsidR="00DC0532" w:rsidRDefault="005E2C53" w:rsidP="00E10965">
      <w:pPr>
        <w:spacing w:line="48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risultati contrastanti</w:t>
      </w:r>
      <w:r w:rsidR="00274A29">
        <w:rPr>
          <w:rFonts w:ascii="Times New Roman" w:eastAsia="Times New Roman" w:hAnsi="Times New Roman" w:cs="Times New Roman"/>
          <w:sz w:val="24"/>
          <w:szCs w:val="24"/>
          <w:lang w:eastAsia="it-IT"/>
        </w:rPr>
        <w:t xml:space="preserve"> in letteratura</w:t>
      </w:r>
      <w:r w:rsidR="00274A29" w:rsidRPr="00DE2184">
        <w:rPr>
          <w:rFonts w:ascii="Times New Roman" w:eastAsia="Times New Roman" w:hAnsi="Times New Roman" w:cs="Times New Roman"/>
          <w:sz w:val="24"/>
          <w:szCs w:val="24"/>
          <w:lang w:eastAsia="it-IT"/>
        </w:rPr>
        <w:t xml:space="preserve"> potrebbero derivare</w:t>
      </w:r>
      <w:r w:rsidR="00274A29">
        <w:rPr>
          <w:rFonts w:ascii="Times New Roman" w:eastAsia="Times New Roman" w:hAnsi="Times New Roman" w:cs="Times New Roman"/>
          <w:sz w:val="24"/>
          <w:szCs w:val="24"/>
          <w:lang w:eastAsia="it-IT"/>
        </w:rPr>
        <w:t xml:space="preserve"> </w:t>
      </w:r>
      <w:r w:rsidR="00274A29" w:rsidRPr="00DE2184">
        <w:rPr>
          <w:rFonts w:ascii="Times New Roman" w:eastAsia="Times New Roman" w:hAnsi="Times New Roman" w:cs="Times New Roman"/>
          <w:sz w:val="24"/>
          <w:szCs w:val="24"/>
          <w:lang w:eastAsia="it-IT"/>
        </w:rPr>
        <w:t>dalla mancanza di un modello teorico</w:t>
      </w:r>
      <w:r w:rsidR="00274A29">
        <w:rPr>
          <w:rFonts w:ascii="Times New Roman" w:eastAsia="Times New Roman" w:hAnsi="Times New Roman" w:cs="Times New Roman"/>
          <w:sz w:val="24"/>
          <w:szCs w:val="24"/>
          <w:lang w:eastAsia="it-IT"/>
        </w:rPr>
        <w:t xml:space="preserve"> che riguardi il costrutto del controllo inibitorio</w:t>
      </w:r>
      <w:r w:rsidR="00274A29" w:rsidRPr="00DE2184">
        <w:rPr>
          <w:rFonts w:ascii="Times New Roman" w:eastAsia="Times New Roman" w:hAnsi="Times New Roman" w:cs="Times New Roman"/>
          <w:sz w:val="24"/>
          <w:szCs w:val="24"/>
          <w:lang w:eastAsia="it-IT"/>
        </w:rPr>
        <w:t>: nella maggior parte de</w:t>
      </w:r>
      <w:r w:rsidR="00274A29">
        <w:rPr>
          <w:rFonts w:ascii="Times New Roman" w:eastAsia="Times New Roman" w:hAnsi="Times New Roman" w:cs="Times New Roman"/>
          <w:sz w:val="24"/>
          <w:szCs w:val="24"/>
          <w:lang w:eastAsia="it-IT"/>
        </w:rPr>
        <w:t>lle ricerche nell’ambito dell’autismo, infatti,</w:t>
      </w:r>
      <w:r w:rsidR="00274A29" w:rsidRPr="00DE2184">
        <w:rPr>
          <w:rFonts w:ascii="Times New Roman" w:eastAsia="Times New Roman" w:hAnsi="Times New Roman" w:cs="Times New Roman"/>
          <w:sz w:val="24"/>
          <w:szCs w:val="24"/>
          <w:lang w:eastAsia="it-IT"/>
        </w:rPr>
        <w:t xml:space="preserve"> l’inibizione viene considerata </w:t>
      </w:r>
      <w:r w:rsidR="00274A29">
        <w:rPr>
          <w:rFonts w:ascii="Times New Roman" w:eastAsia="Times New Roman" w:hAnsi="Times New Roman" w:cs="Times New Roman"/>
          <w:sz w:val="24"/>
          <w:szCs w:val="24"/>
          <w:lang w:eastAsia="it-IT"/>
        </w:rPr>
        <w:t xml:space="preserve">semplicemente </w:t>
      </w:r>
      <w:r w:rsidR="00274A29" w:rsidRPr="00DE2184">
        <w:rPr>
          <w:rFonts w:ascii="Times New Roman" w:eastAsia="Times New Roman" w:hAnsi="Times New Roman" w:cs="Times New Roman"/>
          <w:sz w:val="24"/>
          <w:szCs w:val="24"/>
          <w:lang w:eastAsia="it-IT"/>
        </w:rPr>
        <w:t xml:space="preserve">come una dimensione unitaria. </w:t>
      </w:r>
      <w:r w:rsidR="00274A29">
        <w:rPr>
          <w:rFonts w:ascii="Times New Roman" w:eastAsia="Times New Roman" w:hAnsi="Times New Roman" w:cs="Times New Roman"/>
          <w:sz w:val="24"/>
          <w:szCs w:val="24"/>
          <w:lang w:eastAsia="it-IT"/>
        </w:rPr>
        <w:t>S</w:t>
      </w:r>
      <w:r w:rsidR="00274A29" w:rsidRPr="00DE2184">
        <w:rPr>
          <w:rFonts w:ascii="Times New Roman" w:eastAsia="Times New Roman" w:hAnsi="Times New Roman" w:cs="Times New Roman"/>
          <w:sz w:val="24"/>
          <w:szCs w:val="24"/>
          <w:lang w:eastAsia="it-IT"/>
        </w:rPr>
        <w:t>e nelle popolazioni a sviluppo tipico gli studi individuano almeno due componenti distinte del controllo inibitorio</w:t>
      </w:r>
      <w:r w:rsidR="00EC16DA">
        <w:rPr>
          <w:rFonts w:ascii="Times New Roman" w:eastAsia="Times New Roman" w:hAnsi="Times New Roman" w:cs="Times New Roman"/>
          <w:sz w:val="24"/>
          <w:szCs w:val="24"/>
          <w:lang w:eastAsia="it-IT"/>
        </w:rPr>
        <w:t xml:space="preserve"> </w:t>
      </w:r>
      <w:bookmarkStart w:id="0" w:name="_Hlk50196789"/>
      <w:r w:rsidR="00E10965" w:rsidRPr="00E10965">
        <w:rPr>
          <w:rFonts w:ascii="Times New Roman" w:eastAsia="Times New Roman" w:hAnsi="Times New Roman" w:cs="Times New Roman"/>
          <w:sz w:val="24"/>
          <w:szCs w:val="24"/>
          <w:lang w:eastAsia="it-IT"/>
        </w:rPr>
        <w:t>(Friedman &amp;</w:t>
      </w:r>
      <w:r w:rsidR="00E10965">
        <w:rPr>
          <w:rFonts w:ascii="Times New Roman" w:eastAsia="Times New Roman" w:hAnsi="Times New Roman" w:cs="Times New Roman"/>
          <w:sz w:val="24"/>
          <w:szCs w:val="24"/>
          <w:lang w:eastAsia="it-IT"/>
        </w:rPr>
        <w:t xml:space="preserve"> </w:t>
      </w:r>
      <w:r w:rsidR="00E10965" w:rsidRPr="00E10965">
        <w:rPr>
          <w:rFonts w:ascii="Times New Roman" w:eastAsia="Times New Roman" w:hAnsi="Times New Roman" w:cs="Times New Roman"/>
          <w:sz w:val="24"/>
          <w:szCs w:val="24"/>
          <w:lang w:eastAsia="it-IT"/>
        </w:rPr>
        <w:t>Miyake, 2004; Rey-Mermet</w:t>
      </w:r>
      <w:r w:rsidR="00736FF6">
        <w:rPr>
          <w:rFonts w:ascii="Times New Roman" w:eastAsia="Times New Roman" w:hAnsi="Times New Roman" w:cs="Times New Roman"/>
          <w:sz w:val="24"/>
          <w:szCs w:val="24"/>
          <w:lang w:eastAsia="it-IT"/>
        </w:rPr>
        <w:t>,</w:t>
      </w:r>
      <w:r w:rsidR="00E10965" w:rsidRPr="00E10965">
        <w:rPr>
          <w:rFonts w:ascii="Times New Roman" w:eastAsia="Times New Roman" w:hAnsi="Times New Roman" w:cs="Times New Roman"/>
          <w:sz w:val="24"/>
          <w:szCs w:val="24"/>
          <w:lang w:eastAsia="it-IT"/>
        </w:rPr>
        <w:t xml:space="preserve"> </w:t>
      </w:r>
      <w:r w:rsidR="00736FF6" w:rsidRPr="00736FF6">
        <w:rPr>
          <w:rFonts w:ascii="Times New Roman" w:eastAsia="Times New Roman" w:hAnsi="Times New Roman" w:cs="Times New Roman"/>
          <w:sz w:val="24"/>
          <w:szCs w:val="24"/>
          <w:lang w:eastAsia="it-IT"/>
        </w:rPr>
        <w:t xml:space="preserve">Gade, </w:t>
      </w:r>
      <w:r w:rsidR="00736FF6">
        <w:rPr>
          <w:rFonts w:ascii="Times New Roman" w:eastAsia="Times New Roman" w:hAnsi="Times New Roman" w:cs="Times New Roman"/>
          <w:sz w:val="24"/>
          <w:szCs w:val="24"/>
          <w:lang w:eastAsia="it-IT"/>
        </w:rPr>
        <w:t xml:space="preserve">&amp; </w:t>
      </w:r>
      <w:r w:rsidR="00736FF6" w:rsidRPr="00736FF6">
        <w:rPr>
          <w:rFonts w:ascii="Times New Roman" w:eastAsia="Times New Roman" w:hAnsi="Times New Roman" w:cs="Times New Roman"/>
          <w:sz w:val="24"/>
          <w:szCs w:val="24"/>
          <w:lang w:eastAsia="it-IT"/>
        </w:rPr>
        <w:t>Oberauer</w:t>
      </w:r>
      <w:r w:rsidR="00736FF6">
        <w:rPr>
          <w:rFonts w:ascii="Times New Roman" w:eastAsia="Times New Roman" w:hAnsi="Times New Roman" w:cs="Times New Roman"/>
          <w:sz w:val="24"/>
          <w:szCs w:val="24"/>
          <w:lang w:eastAsia="it-IT"/>
        </w:rPr>
        <w:t>, 2018;</w:t>
      </w:r>
      <w:r w:rsidR="00E10965" w:rsidRPr="00E10965">
        <w:rPr>
          <w:rFonts w:ascii="Times New Roman" w:eastAsia="Times New Roman" w:hAnsi="Times New Roman" w:cs="Times New Roman"/>
          <w:sz w:val="24"/>
          <w:szCs w:val="24"/>
          <w:lang w:eastAsia="it-IT"/>
        </w:rPr>
        <w:t xml:space="preserve"> Stahl et al., 2014</w:t>
      </w:r>
      <w:r w:rsidR="00EC16DA">
        <w:rPr>
          <w:rFonts w:ascii="Times New Roman" w:eastAsia="Times New Roman" w:hAnsi="Times New Roman" w:cs="Times New Roman"/>
          <w:sz w:val="24"/>
          <w:szCs w:val="24"/>
          <w:lang w:eastAsia="it-IT"/>
        </w:rPr>
        <w:t>)</w:t>
      </w:r>
      <w:r w:rsidR="00274A29" w:rsidRPr="00DE2184">
        <w:rPr>
          <w:rFonts w:ascii="Times New Roman" w:eastAsia="Times New Roman" w:hAnsi="Times New Roman" w:cs="Times New Roman"/>
          <w:sz w:val="24"/>
          <w:szCs w:val="24"/>
          <w:lang w:eastAsia="it-IT"/>
        </w:rPr>
        <w:t>,</w:t>
      </w:r>
      <w:r w:rsidR="00D5166A">
        <w:rPr>
          <w:rFonts w:ascii="Times New Roman" w:eastAsia="Times New Roman" w:hAnsi="Times New Roman" w:cs="Times New Roman"/>
          <w:sz w:val="24"/>
          <w:szCs w:val="24"/>
          <w:lang w:eastAsia="it-IT"/>
        </w:rPr>
        <w:t xml:space="preserve"> </w:t>
      </w:r>
      <w:bookmarkEnd w:id="0"/>
      <w:r w:rsidR="00D5166A">
        <w:rPr>
          <w:rFonts w:ascii="Times New Roman" w:eastAsia="Times New Roman" w:hAnsi="Times New Roman" w:cs="Times New Roman"/>
          <w:sz w:val="24"/>
          <w:szCs w:val="24"/>
          <w:lang w:eastAsia="it-IT"/>
        </w:rPr>
        <w:t>un numero limitato di studi ha tenuto conto di questa differenza nelle persone con autismo</w:t>
      </w:r>
      <w:r w:rsidR="00160FE2">
        <w:rPr>
          <w:rFonts w:ascii="Times New Roman" w:eastAsia="Times New Roman" w:hAnsi="Times New Roman" w:cs="Times New Roman"/>
          <w:sz w:val="24"/>
          <w:szCs w:val="24"/>
          <w:lang w:eastAsia="it-IT"/>
        </w:rPr>
        <w:t xml:space="preserve"> </w:t>
      </w:r>
      <w:r w:rsidR="00011210">
        <w:rPr>
          <w:rFonts w:ascii="Times New Roman" w:eastAsia="Times New Roman" w:hAnsi="Times New Roman" w:cs="Times New Roman"/>
          <w:sz w:val="24"/>
          <w:szCs w:val="24"/>
          <w:lang w:eastAsia="it-IT"/>
        </w:rPr>
        <w:t>confro</w:t>
      </w:r>
      <w:r w:rsidR="00160FE2">
        <w:rPr>
          <w:rFonts w:ascii="Times New Roman" w:eastAsia="Times New Roman" w:hAnsi="Times New Roman" w:cs="Times New Roman"/>
          <w:sz w:val="24"/>
          <w:szCs w:val="24"/>
          <w:lang w:eastAsia="it-IT"/>
        </w:rPr>
        <w:t>ntando direttamente</w:t>
      </w:r>
      <w:r w:rsidR="00011210">
        <w:rPr>
          <w:rFonts w:ascii="Times New Roman" w:eastAsia="Times New Roman" w:hAnsi="Times New Roman" w:cs="Times New Roman"/>
          <w:sz w:val="24"/>
          <w:szCs w:val="24"/>
          <w:lang w:eastAsia="it-IT"/>
        </w:rPr>
        <w:t xml:space="preserve"> prove di inibizione della risposta con prove di gestione dell’interferenza </w:t>
      </w:r>
      <w:r w:rsidR="00685508">
        <w:rPr>
          <w:rFonts w:ascii="Times New Roman" w:eastAsia="Times New Roman" w:hAnsi="Times New Roman" w:cs="Times New Roman"/>
          <w:sz w:val="24"/>
          <w:szCs w:val="24"/>
          <w:lang w:eastAsia="it-IT"/>
        </w:rPr>
        <w:t xml:space="preserve">(Christ, </w:t>
      </w:r>
      <w:r w:rsidR="00736FF6">
        <w:rPr>
          <w:rFonts w:ascii="Times New Roman" w:eastAsia="Times New Roman" w:hAnsi="Times New Roman" w:cs="Times New Roman"/>
          <w:sz w:val="24"/>
          <w:szCs w:val="24"/>
          <w:lang w:eastAsia="it-IT"/>
        </w:rPr>
        <w:t xml:space="preserve">Holt, White, &amp; Green, </w:t>
      </w:r>
      <w:r w:rsidR="00685508">
        <w:rPr>
          <w:rFonts w:ascii="Times New Roman" w:eastAsia="Times New Roman" w:hAnsi="Times New Roman" w:cs="Times New Roman"/>
          <w:sz w:val="24"/>
          <w:szCs w:val="24"/>
          <w:lang w:eastAsia="it-IT"/>
        </w:rPr>
        <w:t>20</w:t>
      </w:r>
      <w:r w:rsidR="00BC7C85">
        <w:rPr>
          <w:rFonts w:ascii="Times New Roman" w:eastAsia="Times New Roman" w:hAnsi="Times New Roman" w:cs="Times New Roman"/>
          <w:sz w:val="24"/>
          <w:szCs w:val="24"/>
          <w:lang w:eastAsia="it-IT"/>
        </w:rPr>
        <w:t>07</w:t>
      </w:r>
      <w:r w:rsidR="00685508">
        <w:rPr>
          <w:rFonts w:ascii="Times New Roman" w:eastAsia="Times New Roman" w:hAnsi="Times New Roman" w:cs="Times New Roman"/>
          <w:sz w:val="24"/>
          <w:szCs w:val="24"/>
          <w:lang w:eastAsia="it-IT"/>
        </w:rPr>
        <w:t xml:space="preserve">; </w:t>
      </w:r>
      <w:r w:rsidR="00BC7C85">
        <w:rPr>
          <w:rFonts w:ascii="Times New Roman" w:eastAsia="Times New Roman" w:hAnsi="Times New Roman" w:cs="Times New Roman"/>
          <w:sz w:val="24"/>
          <w:szCs w:val="24"/>
          <w:lang w:eastAsia="it-IT"/>
        </w:rPr>
        <w:t xml:space="preserve">Faja et al., 2016; </w:t>
      </w:r>
      <w:r w:rsidR="00685508">
        <w:rPr>
          <w:rFonts w:ascii="Times New Roman" w:eastAsia="Times New Roman" w:hAnsi="Times New Roman" w:cs="Times New Roman"/>
          <w:sz w:val="24"/>
          <w:szCs w:val="24"/>
          <w:lang w:eastAsia="it-IT"/>
        </w:rPr>
        <w:t>Sanderson &amp; Allen, 2013</w:t>
      </w:r>
      <w:r w:rsidR="00011210">
        <w:rPr>
          <w:rFonts w:ascii="Times New Roman" w:eastAsia="Times New Roman" w:hAnsi="Times New Roman" w:cs="Times New Roman"/>
          <w:sz w:val="24"/>
          <w:szCs w:val="24"/>
          <w:lang w:eastAsia="it-IT"/>
        </w:rPr>
        <w:t>)</w:t>
      </w:r>
      <w:r w:rsidR="00D5166A">
        <w:rPr>
          <w:rFonts w:ascii="Times New Roman" w:eastAsia="Times New Roman" w:hAnsi="Times New Roman" w:cs="Times New Roman"/>
          <w:sz w:val="24"/>
          <w:szCs w:val="24"/>
          <w:lang w:eastAsia="it-IT"/>
        </w:rPr>
        <w:t>. I risultati sono però contrastanti</w:t>
      </w:r>
      <w:r w:rsidR="00160FE2">
        <w:rPr>
          <w:rFonts w:ascii="Times New Roman" w:eastAsia="Times New Roman" w:hAnsi="Times New Roman" w:cs="Times New Roman"/>
          <w:sz w:val="24"/>
          <w:szCs w:val="24"/>
          <w:lang w:eastAsia="it-IT"/>
        </w:rPr>
        <w:t xml:space="preserve"> e</w:t>
      </w:r>
      <w:r w:rsidR="00D5166A">
        <w:rPr>
          <w:rFonts w:ascii="Times New Roman" w:eastAsia="Times New Roman" w:hAnsi="Times New Roman" w:cs="Times New Roman"/>
          <w:sz w:val="24"/>
          <w:szCs w:val="24"/>
          <w:lang w:eastAsia="it-IT"/>
        </w:rPr>
        <w:t xml:space="preserve"> potrebbero essere spiegati dalle differenze nei singoli compiti: nessuno studio, infatti, utilizza più </w:t>
      </w:r>
      <w:r w:rsidR="00D5166A">
        <w:rPr>
          <w:rFonts w:ascii="Times New Roman" w:eastAsia="Times New Roman" w:hAnsi="Times New Roman" w:cs="Times New Roman"/>
          <w:sz w:val="24"/>
          <w:szCs w:val="24"/>
          <w:lang w:eastAsia="it-IT"/>
        </w:rPr>
        <w:lastRenderedPageBreak/>
        <w:t xml:space="preserve">di una misura </w:t>
      </w:r>
      <w:r w:rsidR="00160FE2">
        <w:rPr>
          <w:rFonts w:ascii="Times New Roman" w:eastAsia="Times New Roman" w:hAnsi="Times New Roman" w:cs="Times New Roman"/>
          <w:sz w:val="24"/>
          <w:szCs w:val="24"/>
          <w:lang w:eastAsia="it-IT"/>
        </w:rPr>
        <w:t>per componente e c</w:t>
      </w:r>
      <w:r w:rsidR="00E10965">
        <w:rPr>
          <w:rFonts w:ascii="Times New Roman" w:eastAsia="Times New Roman" w:hAnsi="Times New Roman" w:cs="Times New Roman"/>
          <w:sz w:val="24"/>
          <w:szCs w:val="24"/>
          <w:lang w:eastAsia="it-IT"/>
        </w:rPr>
        <w:t>iò</w:t>
      </w:r>
      <w:r w:rsidR="00160FE2">
        <w:rPr>
          <w:rFonts w:ascii="Times New Roman" w:eastAsia="Times New Roman" w:hAnsi="Times New Roman" w:cs="Times New Roman"/>
          <w:sz w:val="24"/>
          <w:szCs w:val="24"/>
          <w:lang w:eastAsia="it-IT"/>
        </w:rPr>
        <w:t xml:space="preserve"> non consente di tenere conto delle impurità del costrutto. Una valutazione più approfondita delle due componenti inibitorie permette</w:t>
      </w:r>
      <w:r w:rsidR="00E10965">
        <w:rPr>
          <w:rFonts w:ascii="Times New Roman" w:eastAsia="Times New Roman" w:hAnsi="Times New Roman" w:cs="Times New Roman"/>
          <w:sz w:val="24"/>
          <w:szCs w:val="24"/>
          <w:lang w:eastAsia="it-IT"/>
        </w:rPr>
        <w:t>rebbe</w:t>
      </w:r>
      <w:r w:rsidR="00160FE2">
        <w:rPr>
          <w:rFonts w:ascii="Times New Roman" w:eastAsia="Times New Roman" w:hAnsi="Times New Roman" w:cs="Times New Roman"/>
          <w:sz w:val="24"/>
          <w:szCs w:val="24"/>
          <w:lang w:eastAsia="it-IT"/>
        </w:rPr>
        <w:t xml:space="preserve"> di comprendere meglio </w:t>
      </w:r>
      <w:r w:rsidR="00160FE2" w:rsidRPr="00DE2184">
        <w:rPr>
          <w:rFonts w:ascii="Times New Roman" w:eastAsia="Times New Roman" w:hAnsi="Times New Roman" w:cs="Times New Roman"/>
          <w:sz w:val="24"/>
          <w:szCs w:val="24"/>
          <w:lang w:eastAsia="it-IT"/>
        </w:rPr>
        <w:t xml:space="preserve">se il deficit </w:t>
      </w:r>
      <w:r w:rsidR="00160FE2">
        <w:rPr>
          <w:rFonts w:ascii="Times New Roman" w:eastAsia="Times New Roman" w:hAnsi="Times New Roman" w:cs="Times New Roman"/>
          <w:sz w:val="24"/>
          <w:szCs w:val="24"/>
          <w:lang w:eastAsia="it-IT"/>
        </w:rPr>
        <w:t>di inibizione</w:t>
      </w:r>
      <w:r w:rsidR="00160FE2" w:rsidRPr="00DE2184">
        <w:rPr>
          <w:rFonts w:ascii="Times New Roman" w:eastAsia="Times New Roman" w:hAnsi="Times New Roman" w:cs="Times New Roman"/>
          <w:sz w:val="24"/>
          <w:szCs w:val="24"/>
          <w:lang w:eastAsia="it-IT"/>
        </w:rPr>
        <w:t xml:space="preserve"> sia generalizzato o riguardi in modo specifico </w:t>
      </w:r>
      <w:r w:rsidR="000A695E">
        <w:rPr>
          <w:rFonts w:ascii="Times New Roman" w:eastAsia="Times New Roman" w:hAnsi="Times New Roman" w:cs="Times New Roman"/>
          <w:sz w:val="24"/>
          <w:szCs w:val="24"/>
          <w:lang w:eastAsia="it-IT"/>
        </w:rPr>
        <w:t>alcune sue componenti</w:t>
      </w:r>
      <w:r w:rsidR="00160FE2" w:rsidRPr="00DE2184">
        <w:rPr>
          <w:rFonts w:ascii="Times New Roman" w:eastAsia="Times New Roman" w:hAnsi="Times New Roman" w:cs="Times New Roman"/>
          <w:sz w:val="24"/>
          <w:szCs w:val="24"/>
          <w:lang w:eastAsia="it-IT"/>
        </w:rPr>
        <w:t>.</w:t>
      </w:r>
      <w:r w:rsidR="00160FE2">
        <w:rPr>
          <w:rFonts w:ascii="Times New Roman" w:eastAsia="Times New Roman" w:hAnsi="Times New Roman" w:cs="Times New Roman"/>
          <w:sz w:val="24"/>
          <w:szCs w:val="24"/>
          <w:lang w:eastAsia="it-IT"/>
        </w:rPr>
        <w:t xml:space="preserve"> </w:t>
      </w:r>
    </w:p>
    <w:p w14:paraId="63576E8C" w14:textId="29318CCE" w:rsidR="00B128EF" w:rsidRPr="002D37FA" w:rsidRDefault="00B128EF" w:rsidP="00B128EF">
      <w:pPr>
        <w:spacing w:before="240" w:after="0" w:line="480" w:lineRule="auto"/>
        <w:jc w:val="both"/>
        <w:rPr>
          <w:rFonts w:ascii="Times New Roman" w:eastAsia="Times New Roman" w:hAnsi="Times New Roman" w:cs="Times New Roman"/>
          <w:b/>
          <w:bCs/>
          <w:sz w:val="24"/>
          <w:szCs w:val="24"/>
          <w:lang w:eastAsia="it-IT"/>
        </w:rPr>
      </w:pPr>
      <w:r w:rsidRPr="002D37FA">
        <w:rPr>
          <w:rFonts w:ascii="Times New Roman" w:eastAsia="Times New Roman" w:hAnsi="Times New Roman" w:cs="Times New Roman"/>
          <w:b/>
          <w:bCs/>
          <w:sz w:val="24"/>
          <w:szCs w:val="24"/>
          <w:lang w:eastAsia="it-IT"/>
        </w:rPr>
        <w:t>Relazione</w:t>
      </w:r>
      <w:r w:rsidR="00DC0532" w:rsidRPr="002D37FA">
        <w:rPr>
          <w:rFonts w:ascii="Times New Roman" w:eastAsia="Times New Roman" w:hAnsi="Times New Roman" w:cs="Times New Roman"/>
          <w:b/>
          <w:bCs/>
          <w:sz w:val="24"/>
          <w:szCs w:val="24"/>
          <w:lang w:eastAsia="it-IT"/>
        </w:rPr>
        <w:t xml:space="preserve"> tra componenti inibitorie e sintomi centrali dell’autismo</w:t>
      </w:r>
    </w:p>
    <w:p w14:paraId="7FD372D0" w14:textId="6FC1C4A3" w:rsidR="00424816" w:rsidRPr="0030525F" w:rsidRDefault="00184468" w:rsidP="000A0C19">
      <w:pPr>
        <w:spacing w:line="480" w:lineRule="auto"/>
        <w:jc w:val="both"/>
        <w:rPr>
          <w:rFonts w:ascii="Arial" w:hAnsi="Arial" w:cs="Arial"/>
          <w:sz w:val="20"/>
          <w:szCs w:val="20"/>
        </w:rPr>
      </w:pPr>
      <w:r>
        <w:rPr>
          <w:rFonts w:ascii="Times New Roman" w:eastAsia="Times New Roman" w:hAnsi="Times New Roman" w:cs="Times New Roman"/>
          <w:sz w:val="24"/>
          <w:szCs w:val="24"/>
          <w:lang w:eastAsia="it-IT"/>
        </w:rPr>
        <w:t>L</w:t>
      </w:r>
      <w:r w:rsidR="00DC0532">
        <w:rPr>
          <w:rFonts w:ascii="Times New Roman" w:eastAsia="Times New Roman" w:hAnsi="Times New Roman" w:cs="Times New Roman"/>
          <w:sz w:val="24"/>
          <w:szCs w:val="24"/>
          <w:lang w:eastAsia="it-IT"/>
        </w:rPr>
        <w:t>a differenziazione de</w:t>
      </w:r>
      <w:r w:rsidR="00101CFF">
        <w:rPr>
          <w:rFonts w:ascii="Times New Roman" w:eastAsia="Times New Roman" w:hAnsi="Times New Roman" w:cs="Times New Roman"/>
          <w:sz w:val="24"/>
          <w:szCs w:val="24"/>
          <w:lang w:eastAsia="it-IT"/>
        </w:rPr>
        <w:t xml:space="preserve">gli </w:t>
      </w:r>
      <w:r w:rsidR="00DC0532">
        <w:rPr>
          <w:rFonts w:ascii="Times New Roman" w:eastAsia="Times New Roman" w:hAnsi="Times New Roman" w:cs="Times New Roman"/>
          <w:sz w:val="24"/>
          <w:szCs w:val="24"/>
          <w:lang w:eastAsia="it-IT"/>
        </w:rPr>
        <w:t>aspetti del controllo inibitorio</w:t>
      </w:r>
      <w:r w:rsidR="002D37FA">
        <w:rPr>
          <w:rFonts w:ascii="Times New Roman" w:eastAsia="Times New Roman" w:hAnsi="Times New Roman" w:cs="Times New Roman"/>
          <w:sz w:val="24"/>
          <w:szCs w:val="24"/>
          <w:lang w:eastAsia="it-IT"/>
        </w:rPr>
        <w:t xml:space="preserve"> </w:t>
      </w:r>
      <w:r w:rsidR="00424816">
        <w:rPr>
          <w:rFonts w:ascii="Times New Roman" w:eastAsia="Times New Roman" w:hAnsi="Times New Roman" w:cs="Times New Roman"/>
          <w:sz w:val="24"/>
          <w:szCs w:val="24"/>
          <w:lang w:eastAsia="it-IT"/>
        </w:rPr>
        <w:t>permetterebbe</w:t>
      </w:r>
      <w:r w:rsidR="00BD2DD1">
        <w:rPr>
          <w:rFonts w:ascii="Times New Roman" w:eastAsia="Times New Roman" w:hAnsi="Times New Roman" w:cs="Times New Roman"/>
          <w:sz w:val="24"/>
          <w:szCs w:val="24"/>
          <w:lang w:eastAsia="it-IT"/>
        </w:rPr>
        <w:t xml:space="preserve"> </w:t>
      </w:r>
      <w:r w:rsidR="00424816">
        <w:rPr>
          <w:rFonts w:ascii="Times New Roman" w:eastAsia="Times New Roman" w:hAnsi="Times New Roman" w:cs="Times New Roman"/>
          <w:sz w:val="24"/>
          <w:szCs w:val="24"/>
          <w:lang w:eastAsia="it-IT"/>
        </w:rPr>
        <w:t xml:space="preserve">di comprendere se </w:t>
      </w:r>
      <w:r w:rsidR="00101CFF">
        <w:rPr>
          <w:rFonts w:ascii="Times New Roman" w:eastAsia="Times New Roman" w:hAnsi="Times New Roman" w:cs="Times New Roman"/>
          <w:sz w:val="24"/>
          <w:szCs w:val="24"/>
          <w:lang w:eastAsia="it-IT"/>
        </w:rPr>
        <w:t>quest</w:t>
      </w:r>
      <w:r w:rsidR="000A695E">
        <w:rPr>
          <w:rFonts w:ascii="Times New Roman" w:eastAsia="Times New Roman" w:hAnsi="Times New Roman" w:cs="Times New Roman"/>
          <w:sz w:val="24"/>
          <w:szCs w:val="24"/>
          <w:lang w:eastAsia="it-IT"/>
        </w:rPr>
        <w:t>e</w:t>
      </w:r>
      <w:r w:rsidR="00101CFF">
        <w:rPr>
          <w:rFonts w:ascii="Times New Roman" w:eastAsia="Times New Roman" w:hAnsi="Times New Roman" w:cs="Times New Roman"/>
          <w:sz w:val="24"/>
          <w:szCs w:val="24"/>
          <w:lang w:eastAsia="it-IT"/>
        </w:rPr>
        <w:t xml:space="preserve"> </w:t>
      </w:r>
      <w:r w:rsidR="00424816">
        <w:rPr>
          <w:rFonts w:ascii="Times New Roman" w:eastAsia="Times New Roman" w:hAnsi="Times New Roman" w:cs="Times New Roman"/>
          <w:sz w:val="24"/>
          <w:szCs w:val="24"/>
          <w:lang w:eastAsia="it-IT"/>
        </w:rPr>
        <w:t xml:space="preserve">siano </w:t>
      </w:r>
      <w:r w:rsidR="00424816" w:rsidRPr="0030525F">
        <w:rPr>
          <w:rFonts w:ascii="Times New Roman" w:eastAsia="Times New Roman" w:hAnsi="Times New Roman" w:cs="Times New Roman"/>
          <w:sz w:val="24"/>
          <w:szCs w:val="24"/>
          <w:lang w:eastAsia="it-IT"/>
        </w:rPr>
        <w:t xml:space="preserve">connessi in modo differente alle principali difficoltà </w:t>
      </w:r>
      <w:r w:rsidRPr="0030525F">
        <w:rPr>
          <w:rFonts w:ascii="Times New Roman" w:eastAsia="Times New Roman" w:hAnsi="Times New Roman" w:cs="Times New Roman"/>
          <w:sz w:val="24"/>
          <w:szCs w:val="24"/>
          <w:lang w:eastAsia="it-IT"/>
        </w:rPr>
        <w:t>che caratterizzano i disturbi dello spettro autistico</w:t>
      </w:r>
      <w:r w:rsidR="00BC7C85">
        <w:rPr>
          <w:rFonts w:ascii="Times New Roman" w:eastAsia="Times New Roman" w:hAnsi="Times New Roman" w:cs="Times New Roman"/>
          <w:sz w:val="24"/>
          <w:szCs w:val="24"/>
          <w:lang w:eastAsia="it-IT"/>
        </w:rPr>
        <w:t xml:space="preserve"> (Shiri et al., 2015)</w:t>
      </w:r>
      <w:r w:rsidRPr="0030525F">
        <w:rPr>
          <w:rFonts w:ascii="Times New Roman" w:eastAsia="Times New Roman" w:hAnsi="Times New Roman" w:cs="Times New Roman"/>
          <w:sz w:val="24"/>
          <w:szCs w:val="24"/>
          <w:lang w:eastAsia="it-IT"/>
        </w:rPr>
        <w:t>.</w:t>
      </w:r>
      <w:r w:rsidR="00424816" w:rsidRPr="0030525F">
        <w:rPr>
          <w:rFonts w:ascii="Times New Roman" w:eastAsia="Times New Roman" w:hAnsi="Times New Roman" w:cs="Times New Roman"/>
          <w:sz w:val="24"/>
          <w:szCs w:val="24"/>
          <w:lang w:eastAsia="it-IT"/>
        </w:rPr>
        <w:t xml:space="preserve"> A tal proposito, alcuni studi hanno </w:t>
      </w:r>
      <w:r w:rsidR="0030525F" w:rsidRPr="0030525F">
        <w:rPr>
          <w:rFonts w:ascii="Times New Roman" w:eastAsia="Times New Roman" w:hAnsi="Times New Roman" w:cs="Times New Roman"/>
          <w:sz w:val="24"/>
          <w:szCs w:val="24"/>
          <w:lang w:eastAsia="it-IT"/>
        </w:rPr>
        <w:t xml:space="preserve">suggerito </w:t>
      </w:r>
      <w:r w:rsidR="00424816" w:rsidRPr="0030525F">
        <w:rPr>
          <w:rFonts w:ascii="Times New Roman" w:eastAsia="Times New Roman" w:hAnsi="Times New Roman" w:cs="Times New Roman"/>
          <w:sz w:val="24"/>
          <w:szCs w:val="24"/>
          <w:lang w:eastAsia="it-IT"/>
        </w:rPr>
        <w:t xml:space="preserve">che </w:t>
      </w:r>
      <w:r w:rsidRPr="0030525F">
        <w:rPr>
          <w:rFonts w:ascii="Times New Roman" w:eastAsia="Times New Roman" w:hAnsi="Times New Roman" w:cs="Times New Roman"/>
          <w:sz w:val="24"/>
          <w:szCs w:val="24"/>
          <w:lang w:eastAsia="it-IT"/>
        </w:rPr>
        <w:t>le diverse funzioni</w:t>
      </w:r>
      <w:r w:rsidR="00424816" w:rsidRPr="0030525F">
        <w:rPr>
          <w:rFonts w:ascii="Times New Roman" w:eastAsia="Times New Roman" w:hAnsi="Times New Roman" w:cs="Times New Roman"/>
          <w:sz w:val="24"/>
          <w:szCs w:val="24"/>
          <w:lang w:eastAsia="it-IT"/>
        </w:rPr>
        <w:t xml:space="preserve"> esecutive </w:t>
      </w:r>
      <w:r w:rsidR="0030525F" w:rsidRPr="0030525F">
        <w:rPr>
          <w:rFonts w:ascii="Times New Roman" w:eastAsia="Times New Roman" w:hAnsi="Times New Roman" w:cs="Times New Roman"/>
          <w:sz w:val="24"/>
          <w:szCs w:val="24"/>
          <w:lang w:eastAsia="it-IT"/>
        </w:rPr>
        <w:t xml:space="preserve">potrebbero essere associato </w:t>
      </w:r>
      <w:r w:rsidR="00424816" w:rsidRPr="0030525F">
        <w:rPr>
          <w:rFonts w:ascii="Times New Roman" w:eastAsia="Times New Roman" w:hAnsi="Times New Roman" w:cs="Times New Roman"/>
          <w:sz w:val="24"/>
          <w:szCs w:val="24"/>
          <w:lang w:eastAsia="it-IT"/>
        </w:rPr>
        <w:t>in modo specifico ai sintomi</w:t>
      </w:r>
      <w:r w:rsidR="0030525F" w:rsidRPr="0030525F">
        <w:rPr>
          <w:rFonts w:ascii="Times New Roman" w:eastAsia="Times New Roman" w:hAnsi="Times New Roman" w:cs="Times New Roman"/>
          <w:sz w:val="24"/>
          <w:szCs w:val="24"/>
          <w:lang w:eastAsia="it-IT"/>
        </w:rPr>
        <w:t xml:space="preserve"> dell’autismo</w:t>
      </w:r>
      <w:r w:rsidR="00424816" w:rsidRPr="0030525F">
        <w:rPr>
          <w:rFonts w:ascii="Times New Roman" w:eastAsia="Times New Roman" w:hAnsi="Times New Roman" w:cs="Times New Roman"/>
          <w:sz w:val="24"/>
          <w:szCs w:val="24"/>
          <w:lang w:eastAsia="it-IT"/>
        </w:rPr>
        <w:t>:</w:t>
      </w:r>
      <w:r w:rsidR="0030525F" w:rsidRPr="0030525F">
        <w:rPr>
          <w:rFonts w:ascii="Times New Roman" w:eastAsia="Times New Roman" w:hAnsi="Times New Roman" w:cs="Times New Roman"/>
          <w:sz w:val="24"/>
          <w:szCs w:val="24"/>
          <w:lang w:eastAsia="it-IT"/>
        </w:rPr>
        <w:t xml:space="preserve"> per esempio</w:t>
      </w:r>
      <w:r w:rsidR="0030525F">
        <w:rPr>
          <w:rFonts w:ascii="Times New Roman" w:eastAsia="Times New Roman" w:hAnsi="Times New Roman" w:cs="Times New Roman"/>
          <w:sz w:val="24"/>
          <w:szCs w:val="24"/>
          <w:lang w:eastAsia="it-IT"/>
        </w:rPr>
        <w:t xml:space="preserve">, </w:t>
      </w:r>
      <w:r w:rsidR="0030525F" w:rsidRPr="0030525F">
        <w:rPr>
          <w:rFonts w:ascii="Times New Roman" w:eastAsia="Times New Roman" w:hAnsi="Times New Roman" w:cs="Times New Roman"/>
          <w:sz w:val="24"/>
          <w:szCs w:val="24"/>
          <w:lang w:eastAsia="it-IT"/>
        </w:rPr>
        <w:t>la memoria di lavoro</w:t>
      </w:r>
      <w:r w:rsidR="0030525F">
        <w:rPr>
          <w:rFonts w:ascii="Times New Roman" w:eastAsia="Times New Roman" w:hAnsi="Times New Roman" w:cs="Times New Roman"/>
          <w:sz w:val="24"/>
          <w:szCs w:val="24"/>
          <w:lang w:eastAsia="it-IT"/>
        </w:rPr>
        <w:t xml:space="preserve"> sembra contribuire </w:t>
      </w:r>
      <w:r w:rsidR="00840A9D">
        <w:rPr>
          <w:rFonts w:ascii="Times New Roman" w:eastAsia="Times New Roman" w:hAnsi="Times New Roman" w:cs="Times New Roman"/>
          <w:sz w:val="24"/>
          <w:szCs w:val="24"/>
          <w:lang w:eastAsia="it-IT"/>
        </w:rPr>
        <w:t>in modo indi</w:t>
      </w:r>
      <w:r w:rsidR="00160FE2">
        <w:rPr>
          <w:rFonts w:ascii="Times New Roman" w:eastAsia="Times New Roman" w:hAnsi="Times New Roman" w:cs="Times New Roman"/>
          <w:sz w:val="24"/>
          <w:szCs w:val="24"/>
          <w:lang w:eastAsia="it-IT"/>
        </w:rPr>
        <w:t>p</w:t>
      </w:r>
      <w:r w:rsidR="00840A9D">
        <w:rPr>
          <w:rFonts w:ascii="Times New Roman" w:eastAsia="Times New Roman" w:hAnsi="Times New Roman" w:cs="Times New Roman"/>
          <w:sz w:val="24"/>
          <w:szCs w:val="24"/>
          <w:lang w:eastAsia="it-IT"/>
        </w:rPr>
        <w:t xml:space="preserve">endente </w:t>
      </w:r>
      <w:r w:rsidR="0030525F" w:rsidRPr="0030525F">
        <w:rPr>
          <w:rFonts w:ascii="Times New Roman" w:eastAsia="Times New Roman" w:hAnsi="Times New Roman" w:cs="Times New Roman"/>
          <w:sz w:val="24"/>
          <w:szCs w:val="24"/>
          <w:lang w:eastAsia="it-IT"/>
        </w:rPr>
        <w:t xml:space="preserve">alla teoria della mente e alla cognizione sociale </w:t>
      </w:r>
      <w:r w:rsidR="0030525F" w:rsidRPr="0030525F">
        <w:rPr>
          <w:rFonts w:ascii="Times New Roman" w:hAnsi="Times New Roman" w:cs="Times New Roman"/>
          <w:sz w:val="24"/>
          <w:szCs w:val="24"/>
        </w:rPr>
        <w:t xml:space="preserve">(Barendse et al., 2013). </w:t>
      </w:r>
      <w:r w:rsidR="0030525F" w:rsidRPr="0030525F">
        <w:rPr>
          <w:rFonts w:ascii="Times New Roman" w:eastAsia="Times New Roman" w:hAnsi="Times New Roman" w:cs="Times New Roman"/>
          <w:sz w:val="24"/>
          <w:szCs w:val="24"/>
          <w:lang w:eastAsia="it-IT"/>
        </w:rPr>
        <w:t>Per quanto riguarda l’inibizione, i risultati sono contrastanti:</w:t>
      </w:r>
      <w:r w:rsidR="00091596" w:rsidRPr="0030525F">
        <w:rPr>
          <w:rFonts w:ascii="Times New Roman" w:eastAsia="Times New Roman" w:hAnsi="Times New Roman" w:cs="Times New Roman"/>
          <w:sz w:val="24"/>
          <w:szCs w:val="24"/>
          <w:lang w:eastAsia="it-IT"/>
        </w:rPr>
        <w:t xml:space="preserve"> alcuni studi dimostrano che</w:t>
      </w:r>
      <w:r w:rsidR="000A0C19" w:rsidRPr="0030525F">
        <w:rPr>
          <w:rFonts w:ascii="Times New Roman" w:eastAsia="Times New Roman" w:hAnsi="Times New Roman" w:cs="Times New Roman"/>
          <w:sz w:val="24"/>
          <w:szCs w:val="24"/>
          <w:lang w:eastAsia="it-IT"/>
        </w:rPr>
        <w:t xml:space="preserve"> minori capacità i</w:t>
      </w:r>
      <w:r w:rsidR="00091596" w:rsidRPr="0030525F">
        <w:rPr>
          <w:rFonts w:ascii="Times New Roman" w:eastAsia="Times New Roman" w:hAnsi="Times New Roman" w:cs="Times New Roman"/>
          <w:sz w:val="24"/>
          <w:szCs w:val="24"/>
          <w:lang w:eastAsia="it-IT"/>
        </w:rPr>
        <w:t>nibitorie</w:t>
      </w:r>
      <w:r w:rsidR="000A0C19" w:rsidRPr="0030525F">
        <w:rPr>
          <w:rFonts w:ascii="Times New Roman" w:eastAsia="Times New Roman" w:hAnsi="Times New Roman" w:cs="Times New Roman"/>
          <w:sz w:val="24"/>
          <w:szCs w:val="24"/>
          <w:lang w:eastAsia="it-IT"/>
        </w:rPr>
        <w:t xml:space="preserve"> contribuiscono a una maggiore rigidità dei comportamenti, ostacolando </w:t>
      </w:r>
      <w:r w:rsidR="00BC4998" w:rsidRPr="0030525F">
        <w:rPr>
          <w:rFonts w:ascii="Times New Roman" w:eastAsia="Times New Roman" w:hAnsi="Times New Roman" w:cs="Times New Roman"/>
          <w:sz w:val="24"/>
          <w:szCs w:val="24"/>
          <w:lang w:eastAsia="it-IT"/>
        </w:rPr>
        <w:t xml:space="preserve">una risposta adattiva e flessibile all’ambiente </w:t>
      </w:r>
      <w:r w:rsidR="000A0C19" w:rsidRPr="0030525F">
        <w:rPr>
          <w:rFonts w:ascii="Times New Roman" w:eastAsia="Times New Roman" w:hAnsi="Times New Roman" w:cs="Times New Roman"/>
          <w:sz w:val="24"/>
          <w:szCs w:val="24"/>
          <w:lang w:eastAsia="it-IT"/>
        </w:rPr>
        <w:t>(Brian</w:t>
      </w:r>
      <w:r w:rsidR="002F4F2B">
        <w:rPr>
          <w:rFonts w:ascii="Times New Roman" w:eastAsia="Times New Roman" w:hAnsi="Times New Roman" w:cs="Times New Roman"/>
          <w:sz w:val="24"/>
          <w:szCs w:val="24"/>
          <w:lang w:eastAsia="it-IT"/>
        </w:rPr>
        <w:t xml:space="preserve">, Tipper, </w:t>
      </w:r>
      <w:r w:rsidR="002F4F2B" w:rsidRPr="002F4F2B">
        <w:rPr>
          <w:rFonts w:ascii="Times New Roman" w:eastAsia="Times New Roman" w:hAnsi="Times New Roman" w:cs="Times New Roman"/>
          <w:sz w:val="24"/>
          <w:szCs w:val="24"/>
          <w:lang w:eastAsia="it-IT"/>
        </w:rPr>
        <w:t>Weaver, &amp; Bryson</w:t>
      </w:r>
      <w:r w:rsidR="002F4F2B">
        <w:rPr>
          <w:rFonts w:ascii="Times New Roman" w:eastAsia="Times New Roman" w:hAnsi="Times New Roman" w:cs="Times New Roman"/>
          <w:sz w:val="24"/>
          <w:szCs w:val="24"/>
          <w:lang w:eastAsia="it-IT"/>
        </w:rPr>
        <w:t>, 20</w:t>
      </w:r>
      <w:r w:rsidR="00A96013">
        <w:rPr>
          <w:rFonts w:ascii="Times New Roman" w:eastAsia="Times New Roman" w:hAnsi="Times New Roman" w:cs="Times New Roman"/>
          <w:sz w:val="24"/>
          <w:szCs w:val="24"/>
          <w:lang w:eastAsia="it-IT"/>
        </w:rPr>
        <w:t>0</w:t>
      </w:r>
      <w:r w:rsidR="002F4F2B">
        <w:rPr>
          <w:rFonts w:ascii="Times New Roman" w:eastAsia="Times New Roman" w:hAnsi="Times New Roman" w:cs="Times New Roman"/>
          <w:sz w:val="24"/>
          <w:szCs w:val="24"/>
          <w:lang w:eastAsia="it-IT"/>
        </w:rPr>
        <w:t xml:space="preserve">3; </w:t>
      </w:r>
      <w:r w:rsidR="000A0C19" w:rsidRPr="0030525F">
        <w:rPr>
          <w:rFonts w:ascii="Times New Roman" w:eastAsia="Times New Roman" w:hAnsi="Times New Roman" w:cs="Times New Roman"/>
          <w:sz w:val="24"/>
          <w:szCs w:val="24"/>
          <w:lang w:eastAsia="it-IT"/>
        </w:rPr>
        <w:t>Mosconi et al</w:t>
      </w:r>
      <w:r w:rsidR="001507EF">
        <w:rPr>
          <w:rFonts w:ascii="Times New Roman" w:eastAsia="Times New Roman" w:hAnsi="Times New Roman" w:cs="Times New Roman"/>
          <w:sz w:val="24"/>
          <w:szCs w:val="24"/>
          <w:lang w:eastAsia="it-IT"/>
        </w:rPr>
        <w:t>.,</w:t>
      </w:r>
      <w:r w:rsidR="000A0C19" w:rsidRPr="0030525F">
        <w:rPr>
          <w:rFonts w:ascii="Times New Roman" w:eastAsia="Times New Roman" w:hAnsi="Times New Roman" w:cs="Times New Roman"/>
          <w:sz w:val="24"/>
          <w:szCs w:val="24"/>
          <w:lang w:eastAsia="it-IT"/>
        </w:rPr>
        <w:t xml:space="preserve"> 2009)</w:t>
      </w:r>
      <w:r w:rsidR="0030525F" w:rsidRPr="0030525F">
        <w:rPr>
          <w:rFonts w:ascii="Times New Roman" w:eastAsia="Times New Roman" w:hAnsi="Times New Roman" w:cs="Times New Roman"/>
          <w:sz w:val="24"/>
          <w:szCs w:val="24"/>
          <w:lang w:eastAsia="it-IT"/>
        </w:rPr>
        <w:t>, altri individuano una correlazione tra deficit inibitori e difficoltà nella comunicazione e nelle interazioni sociale in bambini con autismo ad alto funzionamento</w:t>
      </w:r>
      <w:r w:rsidR="0030525F">
        <w:rPr>
          <w:rFonts w:ascii="Times New Roman" w:eastAsia="Times New Roman" w:hAnsi="Times New Roman" w:cs="Times New Roman"/>
          <w:sz w:val="24"/>
          <w:szCs w:val="24"/>
          <w:lang w:eastAsia="it-IT"/>
        </w:rPr>
        <w:t xml:space="preserve"> </w:t>
      </w:r>
      <w:r w:rsidR="0030525F" w:rsidRPr="0030525F">
        <w:rPr>
          <w:rFonts w:ascii="Times New Roman" w:eastAsia="Times New Roman" w:hAnsi="Times New Roman" w:cs="Times New Roman"/>
          <w:sz w:val="24"/>
          <w:szCs w:val="24"/>
          <w:lang w:eastAsia="it-IT"/>
        </w:rPr>
        <w:t>(Shiri et al., 2015).</w:t>
      </w:r>
      <w:r w:rsidR="00D201EE">
        <w:rPr>
          <w:rFonts w:ascii="Times New Roman" w:eastAsia="Times New Roman" w:hAnsi="Times New Roman" w:cs="Times New Roman"/>
          <w:sz w:val="24"/>
          <w:szCs w:val="24"/>
          <w:lang w:eastAsia="it-IT"/>
        </w:rPr>
        <w:t xml:space="preserve"> Bisogna notare che, anche in questo caso,</w:t>
      </w:r>
      <w:r w:rsidR="0030525F">
        <w:rPr>
          <w:rFonts w:ascii="Times New Roman" w:eastAsia="Times New Roman" w:hAnsi="Times New Roman" w:cs="Times New Roman"/>
          <w:sz w:val="24"/>
          <w:szCs w:val="24"/>
          <w:lang w:eastAsia="it-IT"/>
        </w:rPr>
        <w:t xml:space="preserve"> </w:t>
      </w:r>
      <w:r w:rsidR="00D201EE">
        <w:rPr>
          <w:rFonts w:ascii="Times New Roman" w:eastAsia="Times New Roman" w:hAnsi="Times New Roman" w:cs="Times New Roman"/>
          <w:sz w:val="24"/>
          <w:szCs w:val="24"/>
          <w:lang w:eastAsia="it-IT"/>
        </w:rPr>
        <w:t>gli studi utilizzano indistintamente una singola misura di inibizione senza il riferimento a un modello teorico</w:t>
      </w:r>
      <w:r w:rsidR="00685508">
        <w:rPr>
          <w:rFonts w:ascii="Times New Roman" w:eastAsia="Times New Roman" w:hAnsi="Times New Roman" w:cs="Times New Roman"/>
          <w:sz w:val="24"/>
          <w:szCs w:val="24"/>
          <w:lang w:eastAsia="it-IT"/>
        </w:rPr>
        <w:t>. P</w:t>
      </w:r>
      <w:r w:rsidR="00D201EE">
        <w:rPr>
          <w:rFonts w:ascii="Times New Roman" w:eastAsia="Times New Roman" w:hAnsi="Times New Roman" w:cs="Times New Roman"/>
          <w:sz w:val="24"/>
          <w:szCs w:val="24"/>
          <w:lang w:eastAsia="it-IT"/>
        </w:rPr>
        <w:t>otrebbe invece essere interessante comprendere se</w:t>
      </w:r>
      <w:r w:rsidR="00685508">
        <w:rPr>
          <w:rFonts w:ascii="Times New Roman" w:eastAsia="Times New Roman" w:hAnsi="Times New Roman" w:cs="Times New Roman"/>
          <w:sz w:val="24"/>
          <w:szCs w:val="24"/>
          <w:lang w:eastAsia="it-IT"/>
        </w:rPr>
        <w:t xml:space="preserve"> e come</w:t>
      </w:r>
      <w:r w:rsidR="00D201EE">
        <w:rPr>
          <w:rFonts w:ascii="Times New Roman" w:eastAsia="Times New Roman" w:hAnsi="Times New Roman" w:cs="Times New Roman"/>
          <w:sz w:val="24"/>
          <w:szCs w:val="24"/>
          <w:lang w:eastAsia="it-IT"/>
        </w:rPr>
        <w:t xml:space="preserve"> i sintomi dell’autismo siano associati alle diverse componenti inibitorie, </w:t>
      </w:r>
      <w:r w:rsidR="00685508">
        <w:rPr>
          <w:rFonts w:ascii="Times New Roman" w:eastAsia="Times New Roman" w:hAnsi="Times New Roman" w:cs="Times New Roman"/>
          <w:sz w:val="24"/>
          <w:szCs w:val="24"/>
          <w:lang w:eastAsia="it-IT"/>
        </w:rPr>
        <w:t>considerati</w:t>
      </w:r>
      <w:r w:rsidR="00D201EE">
        <w:rPr>
          <w:rFonts w:ascii="Times New Roman" w:eastAsia="Times New Roman" w:hAnsi="Times New Roman" w:cs="Times New Roman"/>
          <w:sz w:val="24"/>
          <w:szCs w:val="24"/>
          <w:lang w:eastAsia="it-IT"/>
        </w:rPr>
        <w:t xml:space="preserve"> i risultati di </w:t>
      </w:r>
      <w:r w:rsidR="00E10965">
        <w:rPr>
          <w:rFonts w:ascii="Times New Roman" w:eastAsia="Times New Roman" w:hAnsi="Times New Roman" w:cs="Times New Roman"/>
          <w:sz w:val="24"/>
          <w:szCs w:val="24"/>
          <w:lang w:eastAsia="it-IT"/>
        </w:rPr>
        <w:t xml:space="preserve">ricerche recenti </w:t>
      </w:r>
      <w:r w:rsidR="00D201EE">
        <w:rPr>
          <w:rFonts w:ascii="Times New Roman" w:eastAsia="Times New Roman" w:hAnsi="Times New Roman" w:cs="Times New Roman"/>
          <w:sz w:val="24"/>
          <w:szCs w:val="24"/>
          <w:lang w:eastAsia="it-IT"/>
        </w:rPr>
        <w:t xml:space="preserve">che </w:t>
      </w:r>
      <w:r w:rsidR="00E10965">
        <w:rPr>
          <w:rFonts w:ascii="Times New Roman" w:eastAsia="Times New Roman" w:hAnsi="Times New Roman" w:cs="Times New Roman"/>
          <w:sz w:val="24"/>
          <w:szCs w:val="24"/>
          <w:lang w:eastAsia="it-IT"/>
        </w:rPr>
        <w:t xml:space="preserve">suggeriscono </w:t>
      </w:r>
      <w:r w:rsidR="00D201EE">
        <w:rPr>
          <w:rFonts w:ascii="Times New Roman" w:eastAsia="Times New Roman" w:hAnsi="Times New Roman" w:cs="Times New Roman"/>
          <w:sz w:val="24"/>
          <w:szCs w:val="24"/>
          <w:lang w:eastAsia="it-IT"/>
        </w:rPr>
        <w:t xml:space="preserve">come l’inibizione </w:t>
      </w:r>
      <w:r w:rsidR="00E10965">
        <w:rPr>
          <w:rFonts w:ascii="Times New Roman" w:eastAsia="Times New Roman" w:hAnsi="Times New Roman" w:cs="Times New Roman"/>
          <w:sz w:val="24"/>
          <w:szCs w:val="24"/>
          <w:lang w:eastAsia="it-IT"/>
        </w:rPr>
        <w:t>della risposta e</w:t>
      </w:r>
      <w:r w:rsidR="00D201EE">
        <w:rPr>
          <w:rFonts w:ascii="Times New Roman" w:eastAsia="Times New Roman" w:hAnsi="Times New Roman" w:cs="Times New Roman"/>
          <w:sz w:val="24"/>
          <w:szCs w:val="24"/>
          <w:lang w:eastAsia="it-IT"/>
        </w:rPr>
        <w:t xml:space="preserve"> </w:t>
      </w:r>
      <w:r w:rsidR="00E10965">
        <w:rPr>
          <w:rFonts w:ascii="Times New Roman" w:eastAsia="Times New Roman" w:hAnsi="Times New Roman" w:cs="Times New Roman"/>
          <w:sz w:val="24"/>
          <w:szCs w:val="24"/>
          <w:lang w:eastAsia="it-IT"/>
        </w:rPr>
        <w:t>la gestione dell’interferenza</w:t>
      </w:r>
      <w:r w:rsidR="00D201EE">
        <w:rPr>
          <w:rFonts w:ascii="Times New Roman" w:eastAsia="Times New Roman" w:hAnsi="Times New Roman" w:cs="Times New Roman"/>
          <w:sz w:val="24"/>
          <w:szCs w:val="24"/>
          <w:lang w:eastAsia="it-IT"/>
        </w:rPr>
        <w:t xml:space="preserve"> possan</w:t>
      </w:r>
      <w:r w:rsidR="004123A4">
        <w:rPr>
          <w:rFonts w:ascii="Times New Roman" w:eastAsia="Times New Roman" w:hAnsi="Times New Roman" w:cs="Times New Roman"/>
          <w:sz w:val="24"/>
          <w:szCs w:val="24"/>
          <w:lang w:eastAsia="it-IT"/>
        </w:rPr>
        <w:t>o correlare in modo diverso con alcuni processi cognitivi</w:t>
      </w:r>
      <w:r w:rsidR="00984F2F">
        <w:rPr>
          <w:rFonts w:ascii="Times New Roman" w:eastAsia="Times New Roman" w:hAnsi="Times New Roman" w:cs="Times New Roman"/>
          <w:sz w:val="24"/>
          <w:szCs w:val="24"/>
          <w:lang w:eastAsia="it-IT"/>
        </w:rPr>
        <w:t xml:space="preserve"> </w:t>
      </w:r>
      <w:r w:rsidR="004123A4">
        <w:rPr>
          <w:rFonts w:ascii="Times New Roman" w:eastAsia="Times New Roman" w:hAnsi="Times New Roman" w:cs="Times New Roman"/>
          <w:sz w:val="24"/>
          <w:szCs w:val="24"/>
          <w:lang w:eastAsia="it-IT"/>
        </w:rPr>
        <w:t>(</w:t>
      </w:r>
      <w:r w:rsidR="00D201EE">
        <w:rPr>
          <w:rFonts w:ascii="Times New Roman" w:eastAsia="Times New Roman" w:hAnsi="Times New Roman" w:cs="Times New Roman"/>
          <w:sz w:val="24"/>
          <w:szCs w:val="24"/>
          <w:lang w:eastAsia="it-IT"/>
        </w:rPr>
        <w:t>Traverso et al., 2020).</w:t>
      </w:r>
    </w:p>
    <w:p w14:paraId="73DC5408" w14:textId="77777777" w:rsidR="00FF7019" w:rsidRPr="002D37FA" w:rsidRDefault="000356CF" w:rsidP="00DE2184">
      <w:pPr>
        <w:autoSpaceDE w:val="0"/>
        <w:autoSpaceDN w:val="0"/>
        <w:adjustRightInd w:val="0"/>
        <w:spacing w:after="0" w:line="480" w:lineRule="auto"/>
        <w:jc w:val="both"/>
        <w:rPr>
          <w:rFonts w:ascii="Times New Roman" w:eastAsia="Times New Roman" w:hAnsi="Times New Roman" w:cs="Times New Roman"/>
          <w:b/>
          <w:bCs/>
          <w:sz w:val="24"/>
          <w:szCs w:val="24"/>
          <w:lang w:eastAsia="it-IT"/>
        </w:rPr>
      </w:pPr>
      <w:r w:rsidRPr="002D37FA">
        <w:rPr>
          <w:rFonts w:ascii="Times New Roman" w:eastAsia="Times New Roman" w:hAnsi="Times New Roman" w:cs="Times New Roman"/>
          <w:b/>
          <w:bCs/>
          <w:sz w:val="24"/>
          <w:szCs w:val="24"/>
          <w:lang w:eastAsia="it-IT"/>
        </w:rPr>
        <w:t xml:space="preserve">Gestione dell’interferenza </w:t>
      </w:r>
      <w:r w:rsidR="00232755" w:rsidRPr="002D37FA">
        <w:rPr>
          <w:rFonts w:ascii="Times New Roman" w:eastAsia="Times New Roman" w:hAnsi="Times New Roman" w:cs="Times New Roman"/>
          <w:b/>
          <w:bCs/>
          <w:sz w:val="24"/>
          <w:szCs w:val="24"/>
          <w:lang w:eastAsia="it-IT"/>
        </w:rPr>
        <w:t xml:space="preserve">cognitiva </w:t>
      </w:r>
      <w:r w:rsidRPr="002D37FA">
        <w:rPr>
          <w:rFonts w:ascii="Times New Roman" w:eastAsia="Times New Roman" w:hAnsi="Times New Roman" w:cs="Times New Roman"/>
          <w:b/>
          <w:bCs/>
          <w:sz w:val="24"/>
          <w:szCs w:val="24"/>
          <w:lang w:eastAsia="it-IT"/>
        </w:rPr>
        <w:t xml:space="preserve">e </w:t>
      </w:r>
      <w:r w:rsidR="00232755" w:rsidRPr="002D37FA">
        <w:rPr>
          <w:rFonts w:ascii="Times New Roman" w:eastAsia="Times New Roman" w:hAnsi="Times New Roman" w:cs="Times New Roman"/>
          <w:b/>
          <w:bCs/>
          <w:sz w:val="24"/>
          <w:szCs w:val="24"/>
          <w:lang w:eastAsia="it-IT"/>
        </w:rPr>
        <w:t xml:space="preserve">metodologia </w:t>
      </w:r>
      <w:r w:rsidRPr="002D37FA">
        <w:rPr>
          <w:rFonts w:ascii="Times New Roman" w:eastAsia="Times New Roman" w:hAnsi="Times New Roman" w:cs="Times New Roman"/>
          <w:b/>
          <w:bCs/>
          <w:sz w:val="24"/>
          <w:szCs w:val="24"/>
          <w:lang w:eastAsia="it-IT"/>
        </w:rPr>
        <w:t xml:space="preserve">eye tracking </w:t>
      </w:r>
    </w:p>
    <w:p w14:paraId="6AE536C4" w14:textId="58ED0BE2" w:rsidR="000351AA" w:rsidRPr="000351AA" w:rsidRDefault="00274A29" w:rsidP="000351AA">
      <w:pPr>
        <w:spacing w:line="480" w:lineRule="auto"/>
        <w:jc w:val="both"/>
        <w:rPr>
          <w:rFonts w:ascii="Times New Roman" w:eastAsia="Times New Roman" w:hAnsi="Times New Roman" w:cs="Times New Roman"/>
          <w:sz w:val="24"/>
          <w:szCs w:val="24"/>
          <w:lang w:eastAsia="it-IT"/>
        </w:rPr>
      </w:pPr>
      <w:r w:rsidRPr="002B6AA9">
        <w:rPr>
          <w:rFonts w:ascii="Times New Roman" w:eastAsia="Times New Roman" w:hAnsi="Times New Roman" w:cs="Times New Roman"/>
          <w:sz w:val="24"/>
          <w:szCs w:val="24"/>
          <w:lang w:eastAsia="it-IT"/>
        </w:rPr>
        <w:t xml:space="preserve">Un numero </w:t>
      </w:r>
      <w:r w:rsidR="00C628E1" w:rsidRPr="002B6AA9">
        <w:rPr>
          <w:rFonts w:ascii="Times New Roman" w:eastAsia="Times New Roman" w:hAnsi="Times New Roman" w:cs="Times New Roman"/>
          <w:sz w:val="24"/>
          <w:szCs w:val="24"/>
          <w:lang w:eastAsia="it-IT"/>
        </w:rPr>
        <w:t>limitato di ricerche ha preso in esame la componente inibitoria di gestione dell’interferenza e ad oggi appare</w:t>
      </w:r>
      <w:r w:rsidR="005668DA" w:rsidRPr="002B6AA9">
        <w:rPr>
          <w:rFonts w:ascii="Times New Roman" w:eastAsia="Times New Roman" w:hAnsi="Times New Roman" w:cs="Times New Roman"/>
          <w:sz w:val="24"/>
          <w:szCs w:val="24"/>
          <w:lang w:eastAsia="it-IT"/>
        </w:rPr>
        <w:t xml:space="preserve"> </w:t>
      </w:r>
      <w:r w:rsidR="00A12AF7" w:rsidRPr="002B6AA9">
        <w:rPr>
          <w:rFonts w:ascii="Times New Roman" w:eastAsia="Times New Roman" w:hAnsi="Times New Roman" w:cs="Times New Roman"/>
          <w:sz w:val="24"/>
          <w:szCs w:val="24"/>
          <w:lang w:eastAsia="it-IT"/>
        </w:rPr>
        <w:t>necessaria una comprensione più approfondita delle eventuali difficoltà nel</w:t>
      </w:r>
      <w:r w:rsidR="00FF7019" w:rsidRPr="002B6AA9">
        <w:rPr>
          <w:rFonts w:ascii="Times New Roman" w:eastAsia="Times New Roman" w:hAnsi="Times New Roman" w:cs="Times New Roman"/>
          <w:sz w:val="24"/>
          <w:szCs w:val="24"/>
          <w:lang w:eastAsia="it-IT"/>
        </w:rPr>
        <w:t xml:space="preserve"> processamento di informazioni in conflitto, che </w:t>
      </w:r>
      <w:r w:rsidR="00232755" w:rsidRPr="002B6AA9">
        <w:rPr>
          <w:rFonts w:ascii="Times New Roman" w:eastAsia="Times New Roman" w:hAnsi="Times New Roman" w:cs="Times New Roman"/>
          <w:sz w:val="24"/>
          <w:szCs w:val="24"/>
          <w:lang w:eastAsia="it-IT"/>
        </w:rPr>
        <w:t>consenta di andare</w:t>
      </w:r>
      <w:r w:rsidR="00FF7019" w:rsidRPr="002B6AA9">
        <w:rPr>
          <w:rFonts w:ascii="Times New Roman" w:eastAsia="Times New Roman" w:hAnsi="Times New Roman" w:cs="Times New Roman"/>
          <w:sz w:val="24"/>
          <w:szCs w:val="24"/>
          <w:lang w:eastAsia="it-IT"/>
        </w:rPr>
        <w:t xml:space="preserve"> oltre all’individuazione o meno di un deficit. </w:t>
      </w:r>
      <w:r w:rsidR="000129FC" w:rsidRPr="002B6AA9">
        <w:rPr>
          <w:rFonts w:ascii="Times New Roman" w:eastAsia="Times New Roman" w:hAnsi="Times New Roman" w:cs="Times New Roman"/>
          <w:sz w:val="24"/>
          <w:szCs w:val="24"/>
          <w:lang w:eastAsia="it-IT"/>
        </w:rPr>
        <w:t xml:space="preserve">La gestione dell’interferenza rappresenta un particolare meccanismo dell’attenzione selettiva e corrisponde a un processo di controllo top-down che consente </w:t>
      </w:r>
      <w:r w:rsidR="000129FC" w:rsidRPr="002B6AA9">
        <w:rPr>
          <w:rFonts w:ascii="Times New Roman" w:eastAsia="Times New Roman" w:hAnsi="Times New Roman" w:cs="Times New Roman"/>
          <w:sz w:val="24"/>
          <w:szCs w:val="24"/>
          <w:lang w:eastAsia="it-IT"/>
        </w:rPr>
        <w:lastRenderedPageBreak/>
        <w:t xml:space="preserve">di ignorare gli stimoli distraenti in situazioni con un alto carico cognitivo e con una minore salienza percettiva degli stimoli </w:t>
      </w:r>
      <w:r w:rsidR="002B6AA9" w:rsidRPr="002B6AA9">
        <w:rPr>
          <w:rFonts w:ascii="Times New Roman" w:eastAsia="Times New Roman" w:hAnsi="Times New Roman" w:cs="Times New Roman"/>
          <w:sz w:val="24"/>
          <w:szCs w:val="24"/>
          <w:lang w:eastAsia="it-IT"/>
        </w:rPr>
        <w:t xml:space="preserve">bersaglio </w:t>
      </w:r>
      <w:r w:rsidR="000129FC" w:rsidRPr="002B6AA9">
        <w:rPr>
          <w:rFonts w:ascii="Times New Roman" w:eastAsia="Times New Roman" w:hAnsi="Times New Roman" w:cs="Times New Roman"/>
          <w:sz w:val="24"/>
          <w:szCs w:val="24"/>
          <w:lang w:eastAsia="it-IT"/>
        </w:rPr>
        <w:t xml:space="preserve">(Lavie, 1995, 2005; Pashler et al., 2001). </w:t>
      </w:r>
      <w:r w:rsidR="00935555" w:rsidRPr="002B6AA9">
        <w:rPr>
          <w:rFonts w:ascii="Times New Roman" w:eastAsia="Times New Roman" w:hAnsi="Times New Roman" w:cs="Times New Roman"/>
          <w:sz w:val="24"/>
          <w:szCs w:val="24"/>
          <w:lang w:eastAsia="it-IT"/>
        </w:rPr>
        <w:t>I risultati sulla gestione dell’interferenza nell’autismo sono contrastanti</w:t>
      </w:r>
      <w:r w:rsidR="001507EF" w:rsidRPr="002B6AA9">
        <w:rPr>
          <w:rFonts w:ascii="Times New Roman" w:eastAsia="Times New Roman" w:hAnsi="Times New Roman" w:cs="Times New Roman"/>
          <w:sz w:val="24"/>
          <w:szCs w:val="24"/>
          <w:lang w:eastAsia="it-IT"/>
        </w:rPr>
        <w:t>,</w:t>
      </w:r>
      <w:r w:rsidR="00935555" w:rsidRPr="002B6AA9">
        <w:rPr>
          <w:rFonts w:ascii="Times New Roman" w:eastAsia="Times New Roman" w:hAnsi="Times New Roman" w:cs="Times New Roman"/>
          <w:sz w:val="24"/>
          <w:szCs w:val="24"/>
          <w:lang w:eastAsia="it-IT"/>
        </w:rPr>
        <w:t xml:space="preserve"> con alcuni studi</w:t>
      </w:r>
      <w:r w:rsidR="00C02FC4" w:rsidRPr="002B6AA9">
        <w:rPr>
          <w:rFonts w:ascii="Times New Roman" w:eastAsia="Times New Roman" w:hAnsi="Times New Roman" w:cs="Times New Roman"/>
          <w:sz w:val="24"/>
          <w:szCs w:val="24"/>
          <w:lang w:eastAsia="it-IT"/>
        </w:rPr>
        <w:t xml:space="preserve"> (e.g. Suzuki et al., 2017; Tye et al., 2014)</w:t>
      </w:r>
      <w:r w:rsidR="00935555" w:rsidRPr="002B6AA9">
        <w:rPr>
          <w:rFonts w:ascii="Times New Roman" w:eastAsia="Times New Roman" w:hAnsi="Times New Roman" w:cs="Times New Roman"/>
          <w:sz w:val="24"/>
          <w:szCs w:val="24"/>
          <w:lang w:eastAsia="it-IT"/>
        </w:rPr>
        <w:t xml:space="preserve"> </w:t>
      </w:r>
      <w:r w:rsidR="00C02FC4" w:rsidRPr="002B6AA9">
        <w:rPr>
          <w:rFonts w:ascii="Times New Roman" w:eastAsia="Times New Roman" w:hAnsi="Times New Roman" w:cs="Times New Roman"/>
          <w:sz w:val="24"/>
          <w:szCs w:val="24"/>
          <w:lang w:eastAsia="it-IT"/>
        </w:rPr>
        <w:t xml:space="preserve">che </w:t>
      </w:r>
      <w:r w:rsidR="00935555" w:rsidRPr="002B6AA9">
        <w:rPr>
          <w:rFonts w:ascii="Times New Roman" w:eastAsia="Times New Roman" w:hAnsi="Times New Roman" w:cs="Times New Roman"/>
          <w:sz w:val="24"/>
          <w:szCs w:val="24"/>
          <w:lang w:eastAsia="it-IT"/>
        </w:rPr>
        <w:t>trovano una performance simile tra il gruppo con autismo e il gruppo di controllo ed altri che individuano una differenza significativa nell’accuratezza ai compiti</w:t>
      </w:r>
      <w:r w:rsidR="00C02FC4" w:rsidRPr="002B6AA9">
        <w:rPr>
          <w:rFonts w:ascii="Times New Roman" w:eastAsia="Times New Roman" w:hAnsi="Times New Roman" w:cs="Times New Roman"/>
          <w:sz w:val="24"/>
          <w:szCs w:val="24"/>
          <w:lang w:eastAsia="it-IT"/>
        </w:rPr>
        <w:t xml:space="preserve"> (e.g. Christ et al., 2007; Faja et al., 2016)</w:t>
      </w:r>
      <w:r w:rsidR="00935555" w:rsidRPr="002B6AA9">
        <w:rPr>
          <w:rFonts w:ascii="Times New Roman" w:eastAsia="Times New Roman" w:hAnsi="Times New Roman" w:cs="Times New Roman"/>
          <w:sz w:val="24"/>
          <w:szCs w:val="24"/>
          <w:lang w:eastAsia="it-IT"/>
        </w:rPr>
        <w:t>. La tendenza delle persone con autismo ad aver</w:t>
      </w:r>
      <w:r w:rsidR="00386627" w:rsidRPr="002B6AA9">
        <w:rPr>
          <w:rFonts w:ascii="Times New Roman" w:eastAsia="Times New Roman" w:hAnsi="Times New Roman" w:cs="Times New Roman"/>
          <w:sz w:val="24"/>
          <w:szCs w:val="24"/>
          <w:lang w:eastAsia="it-IT"/>
        </w:rPr>
        <w:t>e</w:t>
      </w:r>
      <w:r w:rsidR="00935555" w:rsidRPr="002B6AA9">
        <w:rPr>
          <w:rFonts w:ascii="Times New Roman" w:eastAsia="Times New Roman" w:hAnsi="Times New Roman" w:cs="Times New Roman"/>
          <w:sz w:val="24"/>
          <w:szCs w:val="24"/>
          <w:lang w:eastAsia="it-IT"/>
        </w:rPr>
        <w:t xml:space="preserve"> un </w:t>
      </w:r>
      <w:r w:rsidR="00386627" w:rsidRPr="002B6AA9">
        <w:rPr>
          <w:rFonts w:ascii="Times New Roman" w:eastAsia="Times New Roman" w:hAnsi="Times New Roman" w:cs="Times New Roman"/>
          <w:sz w:val="24"/>
          <w:szCs w:val="24"/>
          <w:lang w:eastAsia="it-IT"/>
        </w:rPr>
        <w:t>focus attentivo limitato ad</w:t>
      </w:r>
      <w:r w:rsidR="00935555" w:rsidRPr="002B6AA9">
        <w:rPr>
          <w:rFonts w:ascii="Times New Roman" w:eastAsia="Times New Roman" w:hAnsi="Times New Roman" w:cs="Times New Roman"/>
          <w:sz w:val="24"/>
          <w:szCs w:val="24"/>
          <w:lang w:eastAsia="it-IT"/>
        </w:rPr>
        <w:t xml:space="preserve"> alcuni stimoli del compito</w:t>
      </w:r>
      <w:r w:rsidR="00A17FFC" w:rsidRPr="002B6AA9">
        <w:rPr>
          <w:rFonts w:ascii="Times New Roman" w:eastAsia="Times New Roman" w:hAnsi="Times New Roman" w:cs="Times New Roman"/>
          <w:sz w:val="24"/>
          <w:szCs w:val="24"/>
          <w:lang w:eastAsia="it-IT"/>
        </w:rPr>
        <w:t xml:space="preserve"> (Dakin &amp; Frith, 2005; Samson, Mottron, Jemel, Belin, &amp; Ciocca, 2006)</w:t>
      </w:r>
      <w:r w:rsidR="00935555" w:rsidRPr="002B6AA9">
        <w:rPr>
          <w:rFonts w:ascii="Times New Roman" w:eastAsia="Times New Roman" w:hAnsi="Times New Roman" w:cs="Times New Roman"/>
          <w:sz w:val="24"/>
          <w:szCs w:val="24"/>
          <w:lang w:eastAsia="it-IT"/>
        </w:rPr>
        <w:t xml:space="preserve"> potrebbe facilitare la loro p</w:t>
      </w:r>
      <w:r w:rsidR="002B6AA9" w:rsidRPr="002B6AA9">
        <w:rPr>
          <w:rFonts w:ascii="Times New Roman" w:eastAsia="Times New Roman" w:hAnsi="Times New Roman" w:cs="Times New Roman"/>
          <w:sz w:val="24"/>
          <w:szCs w:val="24"/>
          <w:lang w:eastAsia="it-IT"/>
        </w:rPr>
        <w:t>restazione</w:t>
      </w:r>
      <w:r w:rsidR="00935555" w:rsidRPr="002B6AA9">
        <w:rPr>
          <w:rFonts w:ascii="Times New Roman" w:eastAsia="Times New Roman" w:hAnsi="Times New Roman" w:cs="Times New Roman"/>
          <w:sz w:val="24"/>
          <w:szCs w:val="24"/>
          <w:lang w:eastAsia="it-IT"/>
        </w:rPr>
        <w:t xml:space="preserve"> nel momento in cui si focalizzano sullo stimolo target;</w:t>
      </w:r>
      <w:r w:rsidR="00185FE8" w:rsidRPr="002B6AA9">
        <w:rPr>
          <w:rFonts w:ascii="Times New Roman" w:eastAsia="Times New Roman" w:hAnsi="Times New Roman" w:cs="Times New Roman"/>
          <w:sz w:val="24"/>
          <w:szCs w:val="24"/>
          <w:lang w:eastAsia="it-IT"/>
        </w:rPr>
        <w:t xml:space="preserve"> alternativamente</w:t>
      </w:r>
      <w:r w:rsidR="00935555" w:rsidRPr="002B6AA9">
        <w:rPr>
          <w:rFonts w:ascii="Times New Roman" w:eastAsia="Times New Roman" w:hAnsi="Times New Roman" w:cs="Times New Roman"/>
          <w:sz w:val="24"/>
          <w:szCs w:val="24"/>
          <w:lang w:eastAsia="it-IT"/>
        </w:rPr>
        <w:t>, è ipotizzabile che</w:t>
      </w:r>
      <w:r w:rsidR="001507EF" w:rsidRPr="002B6AA9">
        <w:rPr>
          <w:rFonts w:ascii="Times New Roman" w:eastAsia="Times New Roman" w:hAnsi="Times New Roman" w:cs="Times New Roman"/>
          <w:sz w:val="24"/>
          <w:szCs w:val="24"/>
          <w:lang w:eastAsia="it-IT"/>
        </w:rPr>
        <w:t>,</w:t>
      </w:r>
      <w:r w:rsidR="00935555" w:rsidRPr="002B6AA9">
        <w:rPr>
          <w:rFonts w:ascii="Times New Roman" w:eastAsia="Times New Roman" w:hAnsi="Times New Roman" w:cs="Times New Roman"/>
          <w:sz w:val="24"/>
          <w:szCs w:val="24"/>
          <w:lang w:eastAsia="it-IT"/>
        </w:rPr>
        <w:t xml:space="preserve"> come suggerito da alcuni autori (</w:t>
      </w:r>
      <w:r w:rsidR="00A17FFC" w:rsidRPr="002B6AA9">
        <w:rPr>
          <w:rFonts w:ascii="Times New Roman" w:eastAsia="Times New Roman" w:hAnsi="Times New Roman" w:cs="Times New Roman"/>
          <w:sz w:val="24"/>
          <w:szCs w:val="24"/>
          <w:lang w:eastAsia="it-IT"/>
        </w:rPr>
        <w:t>Burack, 1994; Keehn, Müllerc, &amp; Townsend, 2013</w:t>
      </w:r>
      <w:r w:rsidR="00935555" w:rsidRPr="002B6AA9">
        <w:rPr>
          <w:rFonts w:ascii="Times New Roman" w:eastAsia="Times New Roman" w:hAnsi="Times New Roman" w:cs="Times New Roman"/>
          <w:sz w:val="24"/>
          <w:szCs w:val="24"/>
          <w:lang w:eastAsia="it-IT"/>
        </w:rPr>
        <w:t>)</w:t>
      </w:r>
      <w:r w:rsidR="001507EF" w:rsidRPr="002B6AA9">
        <w:rPr>
          <w:rFonts w:ascii="Times New Roman" w:eastAsia="Times New Roman" w:hAnsi="Times New Roman" w:cs="Times New Roman"/>
          <w:sz w:val="24"/>
          <w:szCs w:val="24"/>
          <w:lang w:eastAsia="it-IT"/>
        </w:rPr>
        <w:t>,</w:t>
      </w:r>
      <w:r w:rsidR="00935555" w:rsidRPr="002B6AA9">
        <w:rPr>
          <w:rFonts w:ascii="Times New Roman" w:eastAsia="Times New Roman" w:hAnsi="Times New Roman" w:cs="Times New Roman"/>
          <w:sz w:val="24"/>
          <w:szCs w:val="24"/>
          <w:lang w:eastAsia="it-IT"/>
        </w:rPr>
        <w:t xml:space="preserve"> vi possa essere un</w:t>
      </w:r>
      <w:r w:rsidR="00A17FFC" w:rsidRPr="002B6AA9">
        <w:rPr>
          <w:rFonts w:ascii="Times New Roman" w:eastAsia="Times New Roman" w:hAnsi="Times New Roman" w:cs="Times New Roman"/>
          <w:sz w:val="24"/>
          <w:szCs w:val="24"/>
          <w:lang w:eastAsia="it-IT"/>
        </w:rPr>
        <w:t xml:space="preserve">a difficoltà ad adattare il focus attentivo che </w:t>
      </w:r>
      <w:r w:rsidR="00386627" w:rsidRPr="002B6AA9">
        <w:rPr>
          <w:rFonts w:ascii="Times New Roman" w:eastAsia="Times New Roman" w:hAnsi="Times New Roman" w:cs="Times New Roman"/>
          <w:sz w:val="24"/>
          <w:szCs w:val="24"/>
          <w:lang w:eastAsia="it-IT"/>
        </w:rPr>
        <w:t>comport</w:t>
      </w:r>
      <w:r w:rsidR="00185FE8" w:rsidRPr="002B6AA9">
        <w:rPr>
          <w:rFonts w:ascii="Times New Roman" w:eastAsia="Times New Roman" w:hAnsi="Times New Roman" w:cs="Times New Roman"/>
          <w:sz w:val="24"/>
          <w:szCs w:val="24"/>
          <w:lang w:eastAsia="it-IT"/>
        </w:rPr>
        <w:t>i</w:t>
      </w:r>
      <w:r w:rsidR="00935555" w:rsidRPr="002B6AA9">
        <w:rPr>
          <w:rFonts w:ascii="Times New Roman" w:eastAsia="Times New Roman" w:hAnsi="Times New Roman" w:cs="Times New Roman"/>
          <w:sz w:val="24"/>
          <w:szCs w:val="24"/>
          <w:lang w:eastAsia="it-IT"/>
        </w:rPr>
        <w:t xml:space="preserve"> una difficoltà a filtrare gli stimoli distra</w:t>
      </w:r>
      <w:r w:rsidR="00386627" w:rsidRPr="002B6AA9">
        <w:rPr>
          <w:rFonts w:ascii="Times New Roman" w:eastAsia="Times New Roman" w:hAnsi="Times New Roman" w:cs="Times New Roman"/>
          <w:sz w:val="24"/>
          <w:szCs w:val="24"/>
          <w:lang w:eastAsia="it-IT"/>
        </w:rPr>
        <w:t>enti</w:t>
      </w:r>
      <w:r w:rsidR="00A17FFC" w:rsidRPr="002B6AA9">
        <w:rPr>
          <w:rFonts w:ascii="Times New Roman" w:eastAsia="Times New Roman" w:hAnsi="Times New Roman" w:cs="Times New Roman"/>
          <w:sz w:val="24"/>
          <w:szCs w:val="24"/>
          <w:lang w:eastAsia="it-IT"/>
        </w:rPr>
        <w:t xml:space="preserve"> e ad allocare le risorse attentive sullo stimolo </w:t>
      </w:r>
      <w:r w:rsidR="002B6AA9" w:rsidRPr="002B6AA9">
        <w:rPr>
          <w:rFonts w:ascii="Times New Roman" w:eastAsia="Times New Roman" w:hAnsi="Times New Roman" w:cs="Times New Roman"/>
          <w:sz w:val="24"/>
          <w:szCs w:val="24"/>
          <w:lang w:eastAsia="it-IT"/>
        </w:rPr>
        <w:t>rilevante</w:t>
      </w:r>
      <w:r w:rsidR="00935555" w:rsidRPr="002B6AA9">
        <w:rPr>
          <w:rFonts w:ascii="Times New Roman" w:eastAsia="Times New Roman" w:hAnsi="Times New Roman" w:cs="Times New Roman"/>
          <w:sz w:val="24"/>
          <w:szCs w:val="24"/>
          <w:lang w:eastAsia="it-IT"/>
        </w:rPr>
        <w:t xml:space="preserve">. </w:t>
      </w:r>
      <w:r w:rsidR="00A12AF7" w:rsidRPr="002B6AA9">
        <w:rPr>
          <w:rFonts w:ascii="Times New Roman" w:eastAsia="Times New Roman" w:hAnsi="Times New Roman" w:cs="Times New Roman"/>
          <w:sz w:val="24"/>
          <w:szCs w:val="24"/>
          <w:lang w:eastAsia="it-IT"/>
        </w:rPr>
        <w:t xml:space="preserve">Tuttavia, le misure utilizzate generalmente per la valutazione di questi compiti non permettono di </w:t>
      </w:r>
      <w:r w:rsidR="00C02FC4" w:rsidRPr="002B6AA9">
        <w:rPr>
          <w:rFonts w:ascii="Times New Roman" w:eastAsia="Times New Roman" w:hAnsi="Times New Roman" w:cs="Times New Roman"/>
          <w:sz w:val="24"/>
          <w:szCs w:val="24"/>
          <w:lang w:eastAsia="it-IT"/>
        </w:rPr>
        <w:t xml:space="preserve">giungere a </w:t>
      </w:r>
      <w:r w:rsidR="001507EF" w:rsidRPr="002B6AA9">
        <w:rPr>
          <w:rFonts w:ascii="Times New Roman" w:eastAsia="Times New Roman" w:hAnsi="Times New Roman" w:cs="Times New Roman"/>
          <w:sz w:val="24"/>
          <w:szCs w:val="24"/>
          <w:lang w:eastAsia="it-IT"/>
        </w:rPr>
        <w:t xml:space="preserve">una </w:t>
      </w:r>
      <w:r w:rsidR="00C02FC4" w:rsidRPr="002B6AA9">
        <w:rPr>
          <w:rFonts w:ascii="Times New Roman" w:eastAsia="Times New Roman" w:hAnsi="Times New Roman" w:cs="Times New Roman"/>
          <w:sz w:val="24"/>
          <w:szCs w:val="24"/>
          <w:lang w:eastAsia="it-IT"/>
        </w:rPr>
        <w:t>comprensione più profonda dei meccanismi alla base della gestione dell’interferenza e delle eventuali difficoltà che le persone con autismo possono incontrare</w:t>
      </w:r>
      <w:r w:rsidR="00A12AF7" w:rsidRPr="002B6AA9">
        <w:rPr>
          <w:rFonts w:ascii="Times New Roman" w:eastAsia="Times New Roman" w:hAnsi="Times New Roman" w:cs="Times New Roman"/>
          <w:sz w:val="24"/>
          <w:szCs w:val="24"/>
          <w:lang w:eastAsia="it-IT"/>
        </w:rPr>
        <w:t>.</w:t>
      </w:r>
      <w:r w:rsidR="00A12AF7" w:rsidRPr="00DE2184">
        <w:rPr>
          <w:rFonts w:ascii="Times New Roman" w:eastAsia="Times New Roman" w:hAnsi="Times New Roman" w:cs="Times New Roman"/>
          <w:sz w:val="24"/>
          <w:szCs w:val="24"/>
          <w:lang w:eastAsia="it-IT"/>
        </w:rPr>
        <w:t xml:space="preserve"> Una possibile risposta potrebbe essere invece individuata mediante l’utilizzo dell’eye tracking</w:t>
      </w:r>
      <w:r w:rsidR="00A00D80">
        <w:rPr>
          <w:rFonts w:ascii="Times New Roman" w:eastAsia="Times New Roman" w:hAnsi="Times New Roman" w:cs="Times New Roman"/>
          <w:sz w:val="24"/>
          <w:szCs w:val="24"/>
          <w:lang w:eastAsia="it-IT"/>
        </w:rPr>
        <w:t>,</w:t>
      </w:r>
      <w:r w:rsidR="00A12AF7" w:rsidRPr="00DE2184">
        <w:rPr>
          <w:rFonts w:ascii="Times New Roman" w:eastAsia="Times New Roman" w:hAnsi="Times New Roman" w:cs="Times New Roman"/>
          <w:sz w:val="24"/>
          <w:szCs w:val="24"/>
          <w:lang w:eastAsia="it-IT"/>
        </w:rPr>
        <w:t xml:space="preserve"> che </w:t>
      </w:r>
      <w:r w:rsidR="005668DA">
        <w:rPr>
          <w:rFonts w:ascii="Times New Roman" w:eastAsia="Times New Roman" w:hAnsi="Times New Roman" w:cs="Times New Roman"/>
          <w:sz w:val="24"/>
          <w:szCs w:val="24"/>
          <w:lang w:eastAsia="it-IT"/>
        </w:rPr>
        <w:t>consentirebbe di aggiungere</w:t>
      </w:r>
      <w:r w:rsidR="00A12AF7" w:rsidRPr="00DE2184">
        <w:rPr>
          <w:rFonts w:ascii="Times New Roman" w:eastAsia="Times New Roman" w:hAnsi="Times New Roman" w:cs="Times New Roman"/>
          <w:sz w:val="24"/>
          <w:szCs w:val="24"/>
          <w:lang w:eastAsia="it-IT"/>
        </w:rPr>
        <w:t xml:space="preserve"> importanti informazioni alle misure di accuratezza e</w:t>
      </w:r>
      <w:r w:rsidR="001507EF">
        <w:rPr>
          <w:rFonts w:ascii="Times New Roman" w:eastAsia="Times New Roman" w:hAnsi="Times New Roman" w:cs="Times New Roman"/>
          <w:sz w:val="24"/>
          <w:szCs w:val="24"/>
          <w:lang w:eastAsia="it-IT"/>
        </w:rPr>
        <w:t xml:space="preserve"> ai</w:t>
      </w:r>
      <w:r w:rsidR="00A12AF7" w:rsidRPr="00DE2184">
        <w:rPr>
          <w:rFonts w:ascii="Times New Roman" w:eastAsia="Times New Roman" w:hAnsi="Times New Roman" w:cs="Times New Roman"/>
          <w:sz w:val="24"/>
          <w:szCs w:val="24"/>
          <w:lang w:eastAsia="it-IT"/>
        </w:rPr>
        <w:t xml:space="preserve"> tempi di reazione. Nonostante diversi studi mettano in risalto le opportunità che l’analisi dei movimenti oculari </w:t>
      </w:r>
      <w:r w:rsidR="00A00D80">
        <w:rPr>
          <w:rFonts w:ascii="Times New Roman" w:eastAsia="Times New Roman" w:hAnsi="Times New Roman" w:cs="Times New Roman"/>
          <w:sz w:val="24"/>
          <w:szCs w:val="24"/>
          <w:lang w:eastAsia="it-IT"/>
        </w:rPr>
        <w:t>offre</w:t>
      </w:r>
      <w:r w:rsidR="00A12AF7" w:rsidRPr="00DE2184">
        <w:rPr>
          <w:rFonts w:ascii="Times New Roman" w:eastAsia="Times New Roman" w:hAnsi="Times New Roman" w:cs="Times New Roman"/>
          <w:sz w:val="24"/>
          <w:szCs w:val="24"/>
          <w:lang w:eastAsia="it-IT"/>
        </w:rPr>
        <w:t xml:space="preserve"> nello studio dei processi cognitivi </w:t>
      </w:r>
      <w:r w:rsidR="00397147">
        <w:rPr>
          <w:rFonts w:ascii="Times New Roman" w:eastAsia="Times New Roman" w:hAnsi="Times New Roman" w:cs="Times New Roman"/>
          <w:sz w:val="24"/>
          <w:szCs w:val="24"/>
          <w:lang w:eastAsia="it-IT"/>
        </w:rPr>
        <w:t>(</w:t>
      </w:r>
      <w:r w:rsidR="00986E74" w:rsidRPr="00986E74">
        <w:rPr>
          <w:rFonts w:ascii="Times New Roman" w:eastAsia="Times New Roman" w:hAnsi="Times New Roman" w:cs="Times New Roman"/>
          <w:sz w:val="24"/>
          <w:szCs w:val="24"/>
          <w:lang w:eastAsia="it-IT"/>
        </w:rPr>
        <w:t>Eckstein</w:t>
      </w:r>
      <w:r w:rsidR="00986E74">
        <w:rPr>
          <w:rFonts w:ascii="Times New Roman" w:eastAsia="Times New Roman" w:hAnsi="Times New Roman" w:cs="Times New Roman"/>
          <w:sz w:val="24"/>
          <w:szCs w:val="24"/>
          <w:lang w:eastAsia="it-IT"/>
        </w:rPr>
        <w:t xml:space="preserve"> et al., 2017</w:t>
      </w:r>
      <w:r w:rsidR="00A12AF7" w:rsidRPr="00DE2184">
        <w:rPr>
          <w:rFonts w:ascii="Times New Roman" w:eastAsia="Times New Roman" w:hAnsi="Times New Roman" w:cs="Times New Roman"/>
          <w:sz w:val="24"/>
          <w:szCs w:val="24"/>
          <w:lang w:eastAsia="it-IT"/>
        </w:rPr>
        <w:t xml:space="preserve">), un numero molto limitato di </w:t>
      </w:r>
      <w:r w:rsidR="00A00D80">
        <w:rPr>
          <w:rFonts w:ascii="Times New Roman" w:eastAsia="Times New Roman" w:hAnsi="Times New Roman" w:cs="Times New Roman"/>
          <w:sz w:val="24"/>
          <w:szCs w:val="24"/>
          <w:lang w:eastAsia="it-IT"/>
        </w:rPr>
        <w:t>ricerche</w:t>
      </w:r>
      <w:r w:rsidR="00A12AF7" w:rsidRPr="00DE2184">
        <w:rPr>
          <w:rFonts w:ascii="Times New Roman" w:eastAsia="Times New Roman" w:hAnsi="Times New Roman" w:cs="Times New Roman"/>
          <w:sz w:val="24"/>
          <w:szCs w:val="24"/>
          <w:lang w:eastAsia="it-IT"/>
        </w:rPr>
        <w:t xml:space="preserve"> l’ha adottata nello studio delle funzioni esecutive e, in particolare, nel controllo inibitorio</w:t>
      </w:r>
      <w:r w:rsidR="00984F2F">
        <w:rPr>
          <w:rFonts w:ascii="Times New Roman" w:eastAsia="Times New Roman" w:hAnsi="Times New Roman" w:cs="Times New Roman"/>
          <w:sz w:val="24"/>
          <w:szCs w:val="24"/>
          <w:lang w:eastAsia="it-IT"/>
        </w:rPr>
        <w:t xml:space="preserve"> (si veda appendice la </w:t>
      </w:r>
      <w:r w:rsidR="00A070FE">
        <w:rPr>
          <w:rFonts w:ascii="Times New Roman" w:eastAsia="Times New Roman" w:hAnsi="Times New Roman" w:cs="Times New Roman"/>
          <w:sz w:val="24"/>
          <w:szCs w:val="24"/>
          <w:lang w:eastAsia="it-IT"/>
        </w:rPr>
        <w:t>T</w:t>
      </w:r>
      <w:r w:rsidR="00984F2F">
        <w:rPr>
          <w:rFonts w:ascii="Times New Roman" w:eastAsia="Times New Roman" w:hAnsi="Times New Roman" w:cs="Times New Roman"/>
          <w:sz w:val="24"/>
          <w:szCs w:val="24"/>
          <w:lang w:eastAsia="it-IT"/>
        </w:rPr>
        <w:t>abella</w:t>
      </w:r>
      <w:r w:rsidR="00A070FE">
        <w:rPr>
          <w:rFonts w:ascii="Times New Roman" w:eastAsia="Times New Roman" w:hAnsi="Times New Roman" w:cs="Times New Roman"/>
          <w:sz w:val="24"/>
          <w:szCs w:val="24"/>
          <w:lang w:eastAsia="it-IT"/>
        </w:rPr>
        <w:t xml:space="preserve"> 1 che riporta</w:t>
      </w:r>
      <w:r w:rsidR="00984F2F">
        <w:rPr>
          <w:rFonts w:ascii="Times New Roman" w:eastAsia="Times New Roman" w:hAnsi="Times New Roman" w:cs="Times New Roman"/>
          <w:sz w:val="24"/>
          <w:szCs w:val="24"/>
          <w:lang w:eastAsia="it-IT"/>
        </w:rPr>
        <w:t xml:space="preserve"> una sintesi degli studi)</w:t>
      </w:r>
      <w:r w:rsidR="00A12AF7" w:rsidRPr="00DE2184">
        <w:rPr>
          <w:rFonts w:ascii="Times New Roman" w:eastAsia="Times New Roman" w:hAnsi="Times New Roman" w:cs="Times New Roman"/>
          <w:sz w:val="24"/>
          <w:szCs w:val="24"/>
          <w:lang w:eastAsia="it-IT"/>
        </w:rPr>
        <w:t xml:space="preserve">. Per quanto riguarda la popolazione a sviluppo tipico, uno studio di Olk (2013) </w:t>
      </w:r>
      <w:r w:rsidR="0072156F">
        <w:rPr>
          <w:rFonts w:ascii="Times New Roman" w:eastAsia="Times New Roman" w:hAnsi="Times New Roman" w:cs="Times New Roman"/>
          <w:sz w:val="24"/>
          <w:szCs w:val="24"/>
          <w:lang w:eastAsia="it-IT"/>
        </w:rPr>
        <w:t xml:space="preserve">ha mostrato che, in un particolare compito di Stroop numerico, </w:t>
      </w:r>
      <w:r w:rsidR="009730EB">
        <w:rPr>
          <w:rFonts w:ascii="Times New Roman" w:eastAsia="Times New Roman" w:hAnsi="Times New Roman" w:cs="Times New Roman"/>
          <w:sz w:val="24"/>
          <w:szCs w:val="24"/>
          <w:lang w:eastAsia="it-IT"/>
        </w:rPr>
        <w:t xml:space="preserve">le saccadi </w:t>
      </w:r>
      <w:r w:rsidR="00A00D80">
        <w:rPr>
          <w:rFonts w:ascii="Times New Roman" w:eastAsia="Times New Roman" w:hAnsi="Times New Roman" w:cs="Times New Roman"/>
          <w:sz w:val="24"/>
          <w:szCs w:val="24"/>
          <w:lang w:eastAsia="it-IT"/>
        </w:rPr>
        <w:t>erano</w:t>
      </w:r>
      <w:r w:rsidR="009730EB">
        <w:rPr>
          <w:rFonts w:ascii="Times New Roman" w:eastAsia="Times New Roman" w:hAnsi="Times New Roman" w:cs="Times New Roman"/>
          <w:sz w:val="24"/>
          <w:szCs w:val="24"/>
          <w:lang w:eastAsia="it-IT"/>
        </w:rPr>
        <w:t xml:space="preserve"> dirette</w:t>
      </w:r>
      <w:r>
        <w:rPr>
          <w:rFonts w:ascii="Times New Roman" w:eastAsia="Times New Roman" w:hAnsi="Times New Roman" w:cs="Times New Roman"/>
          <w:sz w:val="24"/>
          <w:szCs w:val="24"/>
          <w:lang w:eastAsia="it-IT"/>
        </w:rPr>
        <w:t xml:space="preserve"> più frequentemente</w:t>
      </w:r>
      <w:r w:rsidR="009730EB">
        <w:rPr>
          <w:rFonts w:ascii="Times New Roman" w:eastAsia="Times New Roman" w:hAnsi="Times New Roman" w:cs="Times New Roman"/>
          <w:sz w:val="24"/>
          <w:szCs w:val="24"/>
          <w:lang w:eastAsia="it-IT"/>
        </w:rPr>
        <w:t xml:space="preserve"> verso lo stimolo rilevante </w:t>
      </w:r>
      <w:r>
        <w:rPr>
          <w:rFonts w:ascii="Times New Roman" w:eastAsia="Times New Roman" w:hAnsi="Times New Roman" w:cs="Times New Roman"/>
          <w:sz w:val="24"/>
          <w:szCs w:val="24"/>
          <w:lang w:eastAsia="it-IT"/>
        </w:rPr>
        <w:t>per il compito</w:t>
      </w:r>
      <w:r w:rsidR="009730EB">
        <w:rPr>
          <w:rFonts w:ascii="Times New Roman" w:eastAsia="Times New Roman" w:hAnsi="Times New Roman" w:cs="Times New Roman"/>
          <w:sz w:val="24"/>
          <w:szCs w:val="24"/>
          <w:lang w:eastAsia="it-IT"/>
        </w:rPr>
        <w:t>; tuttavia, nella condizione incongruente</w:t>
      </w:r>
      <w:r w:rsidR="0072156F">
        <w:rPr>
          <w:rFonts w:ascii="Times New Roman" w:eastAsia="Times New Roman" w:hAnsi="Times New Roman" w:cs="Times New Roman"/>
          <w:sz w:val="24"/>
          <w:szCs w:val="24"/>
          <w:lang w:eastAsia="it-IT"/>
        </w:rPr>
        <w:t>, dove era necessaria la risoluzione di un conflitto,</w:t>
      </w:r>
      <w:r w:rsidR="009730EB">
        <w:rPr>
          <w:rFonts w:ascii="Times New Roman" w:eastAsia="Times New Roman" w:hAnsi="Times New Roman" w:cs="Times New Roman"/>
          <w:sz w:val="24"/>
          <w:szCs w:val="24"/>
          <w:lang w:eastAsia="it-IT"/>
        </w:rPr>
        <w:t xml:space="preserve"> è stato evidenziato un numero maggior</w:t>
      </w:r>
      <w:r w:rsidR="00A00D80">
        <w:rPr>
          <w:rFonts w:ascii="Times New Roman" w:eastAsia="Times New Roman" w:hAnsi="Times New Roman" w:cs="Times New Roman"/>
          <w:sz w:val="24"/>
          <w:szCs w:val="24"/>
          <w:lang w:eastAsia="it-IT"/>
        </w:rPr>
        <w:t>e</w:t>
      </w:r>
      <w:r w:rsidR="009730EB">
        <w:rPr>
          <w:rFonts w:ascii="Times New Roman" w:eastAsia="Times New Roman" w:hAnsi="Times New Roman" w:cs="Times New Roman"/>
          <w:sz w:val="24"/>
          <w:szCs w:val="24"/>
          <w:lang w:eastAsia="it-IT"/>
        </w:rPr>
        <w:t xml:space="preserve"> di saccadi verso lo stimolo irrilevante e un maggior tempo di fissazione per entramb</w:t>
      </w:r>
      <w:r>
        <w:rPr>
          <w:rFonts w:ascii="Times New Roman" w:eastAsia="Times New Roman" w:hAnsi="Times New Roman" w:cs="Times New Roman"/>
          <w:sz w:val="24"/>
          <w:szCs w:val="24"/>
          <w:lang w:eastAsia="it-IT"/>
        </w:rPr>
        <w:t>i</w:t>
      </w:r>
      <w:r w:rsidR="009730EB">
        <w:rPr>
          <w:rFonts w:ascii="Times New Roman" w:eastAsia="Times New Roman" w:hAnsi="Times New Roman" w:cs="Times New Roman"/>
          <w:sz w:val="24"/>
          <w:szCs w:val="24"/>
          <w:lang w:eastAsia="it-IT"/>
        </w:rPr>
        <w:t xml:space="preserve"> gli stimoli</w:t>
      </w:r>
      <w:r w:rsidR="00EC16DA">
        <w:rPr>
          <w:rFonts w:ascii="Times New Roman" w:eastAsia="Times New Roman" w:hAnsi="Times New Roman" w:cs="Times New Roman"/>
          <w:sz w:val="24"/>
          <w:szCs w:val="24"/>
          <w:lang w:eastAsia="it-IT"/>
        </w:rPr>
        <w:t xml:space="preserve"> rispetto alla condizione congruente</w:t>
      </w:r>
      <w:r w:rsidR="0002630D">
        <w:rPr>
          <w:rFonts w:ascii="Times New Roman" w:eastAsia="Times New Roman" w:hAnsi="Times New Roman" w:cs="Times New Roman"/>
          <w:sz w:val="24"/>
          <w:szCs w:val="24"/>
          <w:lang w:eastAsia="it-IT"/>
        </w:rPr>
        <w:t xml:space="preserve">. </w:t>
      </w:r>
      <w:r w:rsidR="009D4B0A">
        <w:rPr>
          <w:rFonts w:ascii="Times New Roman" w:eastAsia="Times New Roman" w:hAnsi="Times New Roman" w:cs="Times New Roman"/>
          <w:sz w:val="24"/>
          <w:szCs w:val="24"/>
          <w:lang w:eastAsia="it-IT"/>
        </w:rPr>
        <w:t>A</w:t>
      </w:r>
      <w:r w:rsidR="00CB620F" w:rsidRPr="007D12E5">
        <w:rPr>
          <w:rFonts w:ascii="Times New Roman" w:eastAsia="Times New Roman" w:hAnsi="Times New Roman" w:cs="Times New Roman"/>
          <w:sz w:val="24"/>
          <w:szCs w:val="24"/>
          <w:lang w:eastAsia="it-IT"/>
        </w:rPr>
        <w:t xml:space="preserve">ttualmente, </w:t>
      </w:r>
      <w:r w:rsidR="009D4B0A">
        <w:rPr>
          <w:rFonts w:ascii="Times New Roman" w:eastAsia="Times New Roman" w:hAnsi="Times New Roman" w:cs="Times New Roman"/>
          <w:sz w:val="24"/>
          <w:szCs w:val="24"/>
          <w:lang w:eastAsia="it-IT"/>
        </w:rPr>
        <w:t xml:space="preserve">inoltre, </w:t>
      </w:r>
      <w:r w:rsidR="00CB620F" w:rsidRPr="007D12E5">
        <w:rPr>
          <w:rFonts w:ascii="Times New Roman" w:eastAsia="Times New Roman" w:hAnsi="Times New Roman" w:cs="Times New Roman"/>
          <w:sz w:val="24"/>
          <w:szCs w:val="24"/>
          <w:lang w:eastAsia="it-IT"/>
        </w:rPr>
        <w:t xml:space="preserve">sembra che nessuno studio abbia ancora esaminato i movimenti oculari in una prova di controllo inibitorio in partecipanti con autismo. </w:t>
      </w:r>
      <w:r w:rsidR="00990313" w:rsidRPr="007D12E5">
        <w:rPr>
          <w:rFonts w:ascii="Times New Roman" w:eastAsia="Times New Roman" w:hAnsi="Times New Roman" w:cs="Times New Roman"/>
          <w:sz w:val="24"/>
          <w:szCs w:val="24"/>
          <w:lang w:eastAsia="it-IT"/>
        </w:rPr>
        <w:t xml:space="preserve">Uno studio di Yi </w:t>
      </w:r>
      <w:r w:rsidR="00A00D80">
        <w:rPr>
          <w:rFonts w:ascii="Times New Roman" w:eastAsia="Times New Roman" w:hAnsi="Times New Roman" w:cs="Times New Roman"/>
          <w:sz w:val="24"/>
          <w:szCs w:val="24"/>
          <w:lang w:eastAsia="it-IT"/>
        </w:rPr>
        <w:t>e colleghi</w:t>
      </w:r>
      <w:r w:rsidR="00990313" w:rsidRPr="007D12E5">
        <w:rPr>
          <w:rFonts w:ascii="Times New Roman" w:eastAsia="Times New Roman" w:hAnsi="Times New Roman" w:cs="Times New Roman"/>
          <w:sz w:val="24"/>
          <w:szCs w:val="24"/>
          <w:lang w:eastAsia="it-IT"/>
        </w:rPr>
        <w:t xml:space="preserve"> (2012) analizza i movimenti oculari di bambini con autismo durante lo svolgimento</w:t>
      </w:r>
      <w:r w:rsidR="00ED6469" w:rsidRPr="007D12E5">
        <w:rPr>
          <w:rFonts w:ascii="Times New Roman" w:eastAsia="Times New Roman" w:hAnsi="Times New Roman" w:cs="Times New Roman"/>
          <w:sz w:val="24"/>
          <w:szCs w:val="24"/>
          <w:lang w:eastAsia="it-IT"/>
        </w:rPr>
        <w:t xml:space="preserve"> </w:t>
      </w:r>
      <w:r w:rsidR="000700C3" w:rsidRPr="007D12E5">
        <w:rPr>
          <w:rFonts w:ascii="Times New Roman" w:eastAsia="Times New Roman" w:hAnsi="Times New Roman" w:cs="Times New Roman"/>
          <w:sz w:val="24"/>
          <w:szCs w:val="24"/>
          <w:lang w:eastAsia="it-IT"/>
        </w:rPr>
        <w:t>del</w:t>
      </w:r>
      <w:r w:rsidR="00990313" w:rsidRPr="007D12E5">
        <w:rPr>
          <w:rFonts w:ascii="Times New Roman" w:eastAsia="Times New Roman" w:hAnsi="Times New Roman" w:cs="Times New Roman"/>
          <w:sz w:val="24"/>
          <w:szCs w:val="24"/>
          <w:lang w:eastAsia="it-IT"/>
        </w:rPr>
        <w:t xml:space="preserve"> </w:t>
      </w:r>
      <w:r w:rsidR="00990313" w:rsidRPr="007D12E5">
        <w:rPr>
          <w:rFonts w:ascii="Times New Roman" w:eastAsia="Times New Roman" w:hAnsi="Times New Roman" w:cs="Times New Roman"/>
          <w:i/>
          <w:iCs/>
          <w:sz w:val="24"/>
          <w:szCs w:val="24"/>
          <w:lang w:eastAsia="it-IT"/>
        </w:rPr>
        <w:lastRenderedPageBreak/>
        <w:t>Dimensional Change Card Sorting Test</w:t>
      </w:r>
      <w:r w:rsidR="00990313" w:rsidRPr="007D12E5">
        <w:rPr>
          <w:rFonts w:ascii="Times New Roman" w:eastAsia="Times New Roman" w:hAnsi="Times New Roman" w:cs="Times New Roman"/>
          <w:sz w:val="24"/>
          <w:szCs w:val="24"/>
          <w:lang w:eastAsia="it-IT"/>
        </w:rPr>
        <w:t xml:space="preserve">, un compito che </w:t>
      </w:r>
      <w:r w:rsidR="00101CFF">
        <w:rPr>
          <w:rFonts w:ascii="Times New Roman" w:eastAsia="Times New Roman" w:hAnsi="Times New Roman" w:cs="Times New Roman"/>
          <w:sz w:val="24"/>
          <w:szCs w:val="24"/>
          <w:lang w:eastAsia="it-IT"/>
        </w:rPr>
        <w:t>richiede sia capacità</w:t>
      </w:r>
      <w:r w:rsidR="00CE08A4">
        <w:rPr>
          <w:rFonts w:ascii="Times New Roman" w:eastAsia="Times New Roman" w:hAnsi="Times New Roman" w:cs="Times New Roman"/>
          <w:sz w:val="24"/>
          <w:szCs w:val="24"/>
          <w:lang w:eastAsia="it-IT"/>
        </w:rPr>
        <w:t xml:space="preserve"> di inibizione</w:t>
      </w:r>
      <w:r w:rsidR="00101CFF">
        <w:rPr>
          <w:rFonts w:ascii="Times New Roman" w:eastAsia="Times New Roman" w:hAnsi="Times New Roman" w:cs="Times New Roman"/>
          <w:sz w:val="24"/>
          <w:szCs w:val="24"/>
          <w:lang w:eastAsia="it-IT"/>
        </w:rPr>
        <w:t xml:space="preserve"> sia di </w:t>
      </w:r>
      <w:r w:rsidR="00990313" w:rsidRPr="007D12E5">
        <w:rPr>
          <w:rFonts w:ascii="Times New Roman" w:eastAsia="Times New Roman" w:hAnsi="Times New Roman" w:cs="Times New Roman"/>
          <w:sz w:val="24"/>
          <w:szCs w:val="24"/>
          <w:lang w:eastAsia="it-IT"/>
        </w:rPr>
        <w:t>flessibilità cognitiva (la capacità di spostare in modo flessibile l’attenzione da un set mentale all’altro</w:t>
      </w:r>
      <w:r w:rsidR="00CE08A4">
        <w:rPr>
          <w:rFonts w:ascii="Times New Roman" w:eastAsia="Times New Roman" w:hAnsi="Times New Roman" w:cs="Times New Roman"/>
          <w:sz w:val="24"/>
          <w:szCs w:val="24"/>
          <w:lang w:eastAsia="it-IT"/>
        </w:rPr>
        <w:t>)</w:t>
      </w:r>
      <w:r w:rsidR="00153AD9" w:rsidRPr="007D12E5">
        <w:rPr>
          <w:rFonts w:ascii="Times New Roman" w:eastAsia="Times New Roman" w:hAnsi="Times New Roman" w:cs="Times New Roman"/>
          <w:sz w:val="24"/>
          <w:szCs w:val="24"/>
          <w:lang w:eastAsia="it-IT"/>
        </w:rPr>
        <w:t xml:space="preserve">. </w:t>
      </w:r>
      <w:r w:rsidR="00990313" w:rsidRPr="007D12E5">
        <w:rPr>
          <w:rFonts w:ascii="Times New Roman" w:eastAsia="Times New Roman" w:hAnsi="Times New Roman" w:cs="Times New Roman"/>
          <w:sz w:val="24"/>
          <w:szCs w:val="24"/>
          <w:lang w:eastAsia="it-IT"/>
        </w:rPr>
        <w:t>I risultati mostrano come i bambini con autismo, rispetto al gruppo normativo,</w:t>
      </w:r>
      <w:r w:rsidR="00E96918">
        <w:rPr>
          <w:rFonts w:ascii="Times New Roman" w:eastAsia="Times New Roman" w:hAnsi="Times New Roman" w:cs="Times New Roman"/>
          <w:sz w:val="24"/>
          <w:szCs w:val="24"/>
          <w:lang w:eastAsia="it-IT"/>
        </w:rPr>
        <w:t xml:space="preserve"> abbiano</w:t>
      </w:r>
      <w:r w:rsidR="00990313" w:rsidRPr="007D12E5">
        <w:rPr>
          <w:rFonts w:ascii="Times New Roman" w:eastAsia="Times New Roman" w:hAnsi="Times New Roman" w:cs="Times New Roman"/>
          <w:sz w:val="24"/>
          <w:szCs w:val="24"/>
          <w:lang w:eastAsia="it-IT"/>
        </w:rPr>
        <w:t xml:space="preserve"> pattern di scansione visiva differente: per esempio, osservano</w:t>
      </w:r>
      <w:r w:rsidR="000700C3" w:rsidRPr="007D12E5">
        <w:rPr>
          <w:rFonts w:ascii="Times New Roman" w:eastAsia="Times New Roman" w:hAnsi="Times New Roman" w:cs="Times New Roman"/>
          <w:sz w:val="24"/>
          <w:szCs w:val="24"/>
          <w:lang w:eastAsia="it-IT"/>
        </w:rPr>
        <w:t xml:space="preserve"> per un tempo minore la carta corretta nella fase in cui viene richiesto il cambio di regola</w:t>
      </w:r>
      <w:r w:rsidR="00990313" w:rsidRPr="007D12E5">
        <w:rPr>
          <w:rFonts w:ascii="Times New Roman" w:eastAsia="Times New Roman" w:hAnsi="Times New Roman" w:cs="Times New Roman"/>
          <w:sz w:val="24"/>
          <w:szCs w:val="24"/>
          <w:lang w:eastAsia="it-IT"/>
        </w:rPr>
        <w:t xml:space="preserve">, e fissano </w:t>
      </w:r>
      <w:r w:rsidR="000700C3" w:rsidRPr="007D12E5">
        <w:rPr>
          <w:rFonts w:ascii="Times New Roman" w:eastAsia="Times New Roman" w:hAnsi="Times New Roman" w:cs="Times New Roman"/>
          <w:sz w:val="24"/>
          <w:szCs w:val="24"/>
          <w:lang w:eastAsia="it-IT"/>
        </w:rPr>
        <w:t>più a lungo la parte bianca, e quindi non informativa, della carta.</w:t>
      </w:r>
      <w:r w:rsidR="00D201EE">
        <w:rPr>
          <w:rFonts w:ascii="Times New Roman" w:eastAsia="Times New Roman" w:hAnsi="Times New Roman" w:cs="Times New Roman"/>
          <w:sz w:val="24"/>
          <w:szCs w:val="24"/>
          <w:lang w:eastAsia="it-IT"/>
        </w:rPr>
        <w:t xml:space="preserve"> </w:t>
      </w:r>
      <w:r w:rsidR="00BD5645" w:rsidRPr="007D12E5">
        <w:rPr>
          <w:rFonts w:ascii="Times New Roman" w:eastAsia="Times New Roman" w:hAnsi="Times New Roman" w:cs="Times New Roman"/>
          <w:sz w:val="24"/>
          <w:szCs w:val="24"/>
          <w:lang w:eastAsia="it-IT"/>
        </w:rPr>
        <w:t>Questi primi risultati che emergono dall’applicazione</w:t>
      </w:r>
      <w:r w:rsidR="007D4FD3">
        <w:rPr>
          <w:rFonts w:ascii="Times New Roman" w:eastAsia="Times New Roman" w:hAnsi="Times New Roman" w:cs="Times New Roman"/>
          <w:sz w:val="24"/>
          <w:szCs w:val="24"/>
          <w:lang w:eastAsia="it-IT"/>
        </w:rPr>
        <w:t xml:space="preserve"> </w:t>
      </w:r>
      <w:r w:rsidR="00BD5645" w:rsidRPr="007D12E5">
        <w:rPr>
          <w:rFonts w:ascii="Times New Roman" w:eastAsia="Times New Roman" w:hAnsi="Times New Roman" w:cs="Times New Roman"/>
          <w:sz w:val="24"/>
          <w:szCs w:val="24"/>
          <w:lang w:eastAsia="it-IT"/>
        </w:rPr>
        <w:t xml:space="preserve">dell’eye tracking allo studio delle FE sembrano suggerire che la performance a compiti esecutivi da parte di persone con </w:t>
      </w:r>
      <w:r w:rsidR="00DE626F">
        <w:rPr>
          <w:rFonts w:ascii="Times New Roman" w:eastAsia="Times New Roman" w:hAnsi="Times New Roman" w:cs="Times New Roman"/>
          <w:sz w:val="24"/>
          <w:szCs w:val="24"/>
          <w:lang w:eastAsia="it-IT"/>
        </w:rPr>
        <w:t xml:space="preserve">autismo </w:t>
      </w:r>
      <w:r w:rsidR="00BD5645" w:rsidRPr="007D12E5">
        <w:rPr>
          <w:rFonts w:ascii="Times New Roman" w:eastAsia="Times New Roman" w:hAnsi="Times New Roman" w:cs="Times New Roman"/>
          <w:sz w:val="24"/>
          <w:szCs w:val="24"/>
          <w:lang w:eastAsia="it-IT"/>
        </w:rPr>
        <w:t>po</w:t>
      </w:r>
      <w:r w:rsidR="007D12E5" w:rsidRPr="007D12E5">
        <w:rPr>
          <w:rFonts w:ascii="Times New Roman" w:eastAsia="Times New Roman" w:hAnsi="Times New Roman" w:cs="Times New Roman"/>
          <w:sz w:val="24"/>
          <w:szCs w:val="24"/>
          <w:lang w:eastAsia="it-IT"/>
        </w:rPr>
        <w:t>ssa</w:t>
      </w:r>
      <w:r w:rsidR="00BD5645" w:rsidRPr="007D12E5">
        <w:rPr>
          <w:rFonts w:ascii="Times New Roman" w:eastAsia="Times New Roman" w:hAnsi="Times New Roman" w:cs="Times New Roman"/>
          <w:sz w:val="24"/>
          <w:szCs w:val="24"/>
          <w:lang w:eastAsia="it-IT"/>
        </w:rPr>
        <w:t xml:space="preserve"> essere qualitativamente </w:t>
      </w:r>
      <w:r w:rsidR="00BD5645" w:rsidRPr="00CE08A4">
        <w:rPr>
          <w:rFonts w:ascii="Times New Roman" w:eastAsia="Times New Roman" w:hAnsi="Times New Roman" w:cs="Times New Roman"/>
          <w:sz w:val="24"/>
          <w:szCs w:val="24"/>
          <w:lang w:eastAsia="it-IT"/>
        </w:rPr>
        <w:t>diversa e</w:t>
      </w:r>
      <w:r w:rsidR="009F3D79" w:rsidRPr="00CE08A4">
        <w:rPr>
          <w:rFonts w:ascii="Times New Roman" w:eastAsia="Times New Roman" w:hAnsi="Times New Roman" w:cs="Times New Roman"/>
          <w:sz w:val="24"/>
          <w:szCs w:val="24"/>
          <w:lang w:eastAsia="it-IT"/>
        </w:rPr>
        <w:t xml:space="preserve"> influenzata da</w:t>
      </w:r>
      <w:r w:rsidR="00BD5645" w:rsidRPr="00CE08A4">
        <w:rPr>
          <w:rFonts w:ascii="Times New Roman" w:eastAsia="Times New Roman" w:hAnsi="Times New Roman" w:cs="Times New Roman"/>
          <w:sz w:val="24"/>
          <w:szCs w:val="24"/>
          <w:lang w:eastAsia="it-IT"/>
        </w:rPr>
        <w:t xml:space="preserve"> particolari caratteristiche di </w:t>
      </w:r>
      <w:r w:rsidR="00CE08A4" w:rsidRPr="00CE08A4">
        <w:rPr>
          <w:rFonts w:ascii="Times New Roman" w:eastAsia="Times New Roman" w:hAnsi="Times New Roman" w:cs="Times New Roman"/>
          <w:sz w:val="24"/>
          <w:szCs w:val="24"/>
          <w:lang w:eastAsia="it-IT"/>
        </w:rPr>
        <w:t>attenzione selettiva e processamento</w:t>
      </w:r>
      <w:r w:rsidR="009F3D79" w:rsidRPr="00CE08A4">
        <w:rPr>
          <w:rFonts w:ascii="Times New Roman" w:eastAsia="Times New Roman" w:hAnsi="Times New Roman" w:cs="Times New Roman"/>
          <w:sz w:val="24"/>
          <w:szCs w:val="24"/>
          <w:lang w:eastAsia="it-IT"/>
        </w:rPr>
        <w:t xml:space="preserve"> degli stimoli </w:t>
      </w:r>
      <w:r w:rsidR="00BD5645" w:rsidRPr="00CE08A4">
        <w:rPr>
          <w:rFonts w:ascii="Times New Roman" w:eastAsia="Times New Roman" w:hAnsi="Times New Roman" w:cs="Times New Roman"/>
          <w:sz w:val="24"/>
          <w:szCs w:val="24"/>
          <w:lang w:eastAsia="it-IT"/>
        </w:rPr>
        <w:t>note nell’ambito dell’autismo.</w:t>
      </w:r>
      <w:r w:rsidR="000351AA" w:rsidRPr="000351AA">
        <w:rPr>
          <w:rFonts w:ascii="Times New Roman" w:eastAsia="Times New Roman" w:hAnsi="Times New Roman" w:cs="Times New Roman"/>
          <w:sz w:val="24"/>
          <w:szCs w:val="24"/>
          <w:lang w:eastAsia="it-IT"/>
        </w:rPr>
        <w:t xml:space="preserve"> </w:t>
      </w:r>
      <w:r w:rsidR="000351AA">
        <w:rPr>
          <w:rFonts w:ascii="Times New Roman" w:eastAsia="Times New Roman" w:hAnsi="Times New Roman" w:cs="Times New Roman"/>
          <w:sz w:val="24"/>
          <w:szCs w:val="24"/>
          <w:lang w:eastAsia="it-IT"/>
        </w:rPr>
        <w:t>Tuttavia, sia nello sviluppo tipico sia nella popolazione con autismo l’applicazione dei movimenti oculari allo studio del controllo inibitorio rimane un campo</w:t>
      </w:r>
      <w:r w:rsidR="00750548">
        <w:rPr>
          <w:rFonts w:ascii="Times New Roman" w:eastAsia="Times New Roman" w:hAnsi="Times New Roman" w:cs="Times New Roman"/>
          <w:sz w:val="24"/>
          <w:szCs w:val="24"/>
          <w:lang w:eastAsia="it-IT"/>
        </w:rPr>
        <w:t xml:space="preserve"> ancora</w:t>
      </w:r>
      <w:r w:rsidR="000351AA">
        <w:rPr>
          <w:rFonts w:ascii="Times New Roman" w:eastAsia="Times New Roman" w:hAnsi="Times New Roman" w:cs="Times New Roman"/>
          <w:sz w:val="24"/>
          <w:szCs w:val="24"/>
          <w:lang w:eastAsia="it-IT"/>
        </w:rPr>
        <w:t xml:space="preserve"> poco esplorato.</w:t>
      </w:r>
    </w:p>
    <w:p w14:paraId="24441E83" w14:textId="77777777" w:rsidR="00400FC1" w:rsidRDefault="009D4B0A" w:rsidP="00400FC1">
      <w:pPr>
        <w:spacing w:line="480" w:lineRule="auto"/>
        <w:jc w:val="both"/>
        <w:rPr>
          <w:rFonts w:ascii="Times New Roman" w:eastAsia="Times New Roman" w:hAnsi="Times New Roman" w:cs="Times New Roman"/>
          <w:b/>
          <w:bCs/>
          <w:sz w:val="24"/>
          <w:szCs w:val="24"/>
          <w:lang w:eastAsia="it-IT"/>
        </w:rPr>
      </w:pPr>
      <w:r w:rsidRPr="00400FC1">
        <w:rPr>
          <w:rFonts w:ascii="Times New Roman" w:eastAsia="Times New Roman" w:hAnsi="Times New Roman" w:cs="Times New Roman"/>
          <w:b/>
          <w:bCs/>
          <w:sz w:val="24"/>
          <w:szCs w:val="24"/>
          <w:lang w:eastAsia="it-IT"/>
        </w:rPr>
        <w:t>Obiettivi</w:t>
      </w:r>
      <w:r w:rsidR="00763FDD" w:rsidRPr="00400FC1">
        <w:rPr>
          <w:rFonts w:ascii="Times New Roman" w:eastAsia="Times New Roman" w:hAnsi="Times New Roman" w:cs="Times New Roman"/>
          <w:b/>
          <w:bCs/>
          <w:sz w:val="24"/>
          <w:szCs w:val="24"/>
          <w:lang w:eastAsia="it-IT"/>
        </w:rPr>
        <w:t xml:space="preserve"> e ipotesi</w:t>
      </w:r>
    </w:p>
    <w:p w14:paraId="5BDBC159" w14:textId="4A3D880A" w:rsidR="00A11BED" w:rsidRPr="00A11BED" w:rsidRDefault="00244749" w:rsidP="00A11BED">
      <w:pPr>
        <w:pStyle w:val="Paragrafoelenco"/>
        <w:numPr>
          <w:ilvl w:val="0"/>
          <w:numId w:val="9"/>
        </w:numPr>
        <w:spacing w:line="480" w:lineRule="auto"/>
        <w:jc w:val="both"/>
        <w:rPr>
          <w:rFonts w:ascii="Times New Roman" w:eastAsia="Times New Roman" w:hAnsi="Times New Roman" w:cs="Times New Roman"/>
          <w:b/>
          <w:bCs/>
          <w:sz w:val="24"/>
          <w:szCs w:val="24"/>
          <w:lang w:eastAsia="it-IT"/>
        </w:rPr>
      </w:pPr>
      <w:r w:rsidRPr="00A11BED">
        <w:rPr>
          <w:rFonts w:ascii="Times New Roman" w:eastAsia="Times New Roman" w:hAnsi="Times New Roman" w:cs="Times New Roman"/>
          <w:b/>
          <w:bCs/>
          <w:sz w:val="24"/>
          <w:szCs w:val="24"/>
          <w:lang w:eastAsia="it-IT"/>
        </w:rPr>
        <w:t xml:space="preserve">Condurre una meta-analisi </w:t>
      </w:r>
      <w:r w:rsidR="002909DA" w:rsidRPr="00A11BED">
        <w:rPr>
          <w:rFonts w:ascii="Times New Roman" w:eastAsia="Times New Roman" w:hAnsi="Times New Roman" w:cs="Times New Roman"/>
          <w:b/>
          <w:bCs/>
          <w:sz w:val="24"/>
          <w:szCs w:val="24"/>
          <w:lang w:eastAsia="it-IT"/>
        </w:rPr>
        <w:t xml:space="preserve">sulla letteratura </w:t>
      </w:r>
      <w:r w:rsidR="00E96918" w:rsidRPr="00A11BED">
        <w:rPr>
          <w:rFonts w:ascii="Times New Roman" w:eastAsia="Times New Roman" w:hAnsi="Times New Roman" w:cs="Times New Roman"/>
          <w:b/>
          <w:bCs/>
          <w:sz w:val="24"/>
          <w:szCs w:val="24"/>
          <w:lang w:eastAsia="it-IT"/>
        </w:rPr>
        <w:t xml:space="preserve">inerente al </w:t>
      </w:r>
      <w:r w:rsidRPr="00A11BED">
        <w:rPr>
          <w:rFonts w:ascii="Times New Roman" w:eastAsia="Times New Roman" w:hAnsi="Times New Roman" w:cs="Times New Roman"/>
          <w:b/>
          <w:bCs/>
          <w:sz w:val="24"/>
          <w:szCs w:val="24"/>
          <w:lang w:eastAsia="it-IT"/>
        </w:rPr>
        <w:t xml:space="preserve">controllo inibitorio nell’autismo. </w:t>
      </w:r>
      <w:r w:rsidR="009D4B0A" w:rsidRPr="00A11BED">
        <w:rPr>
          <w:rFonts w:ascii="Times New Roman" w:eastAsia="Times New Roman" w:hAnsi="Times New Roman" w:cs="Times New Roman"/>
          <w:sz w:val="24"/>
          <w:szCs w:val="24"/>
          <w:lang w:eastAsia="it-IT"/>
        </w:rPr>
        <w:t>Dati i risultati contrastanti delle ricerche sul controllo inibitorio nell’autismo, il primo obiettivo è stato quello di condurre una meta-analisi sugli studi che hanno confrontato la performance a misure inibitorie nell’autismo e</w:t>
      </w:r>
      <w:r w:rsidR="00CE08A4" w:rsidRPr="00A11BED">
        <w:rPr>
          <w:rFonts w:ascii="Times New Roman" w:eastAsia="Times New Roman" w:hAnsi="Times New Roman" w:cs="Times New Roman"/>
          <w:sz w:val="24"/>
          <w:szCs w:val="24"/>
          <w:lang w:eastAsia="it-IT"/>
        </w:rPr>
        <w:t xml:space="preserve"> in</w:t>
      </w:r>
      <w:r w:rsidR="009D4B0A" w:rsidRPr="00A11BED">
        <w:rPr>
          <w:rFonts w:ascii="Times New Roman" w:eastAsia="Times New Roman" w:hAnsi="Times New Roman" w:cs="Times New Roman"/>
          <w:sz w:val="24"/>
          <w:szCs w:val="24"/>
          <w:lang w:eastAsia="it-IT"/>
        </w:rPr>
        <w:t xml:space="preserve"> campioni normativi.</w:t>
      </w:r>
      <w:r w:rsidR="004C45AF" w:rsidRPr="00A11BED">
        <w:rPr>
          <w:rFonts w:ascii="Times New Roman" w:eastAsia="Times New Roman" w:hAnsi="Times New Roman" w:cs="Times New Roman"/>
          <w:sz w:val="24"/>
          <w:szCs w:val="24"/>
          <w:lang w:eastAsia="it-IT"/>
        </w:rPr>
        <w:t xml:space="preserve"> A questo proposito, va segnalato che esisteva già in letteratura una </w:t>
      </w:r>
      <w:proofErr w:type="gramStart"/>
      <w:r w:rsidR="004C45AF" w:rsidRPr="00A11BED">
        <w:rPr>
          <w:rFonts w:ascii="Times New Roman" w:eastAsia="Times New Roman" w:hAnsi="Times New Roman" w:cs="Times New Roman"/>
          <w:sz w:val="24"/>
          <w:szCs w:val="24"/>
          <w:lang w:eastAsia="it-IT"/>
        </w:rPr>
        <w:t>meta-analisi</w:t>
      </w:r>
      <w:proofErr w:type="gramEnd"/>
      <w:r w:rsidR="004C45AF" w:rsidRPr="00A11BED">
        <w:rPr>
          <w:rFonts w:ascii="Times New Roman" w:eastAsia="Times New Roman" w:hAnsi="Times New Roman" w:cs="Times New Roman"/>
          <w:sz w:val="24"/>
          <w:szCs w:val="24"/>
          <w:lang w:eastAsia="it-IT"/>
        </w:rPr>
        <w:t xml:space="preserve"> sull’argomento (Geurts et al., 2014) che individuava</w:t>
      </w:r>
      <w:r w:rsidR="00984F2F" w:rsidRPr="00A11BED">
        <w:rPr>
          <w:rFonts w:ascii="Times New Roman" w:eastAsia="Times New Roman" w:hAnsi="Times New Roman" w:cs="Times New Roman"/>
          <w:sz w:val="24"/>
          <w:szCs w:val="24"/>
          <w:lang w:eastAsia="it-IT"/>
        </w:rPr>
        <w:t xml:space="preserve"> una migliore performance dei campioni a sviluppo tipico rispetto a quelli con autismo nelle prove inibitorie (con una dimensione dell’effetto</w:t>
      </w:r>
      <w:r w:rsidR="00FC25B2">
        <w:rPr>
          <w:rFonts w:ascii="Times New Roman" w:eastAsia="Times New Roman" w:hAnsi="Times New Roman" w:cs="Times New Roman"/>
          <w:sz w:val="24"/>
          <w:szCs w:val="24"/>
          <w:lang w:eastAsia="it-IT"/>
        </w:rPr>
        <w:t xml:space="preserve"> </w:t>
      </w:r>
      <w:r w:rsidR="00FC25B2" w:rsidRPr="00FC25B2">
        <w:rPr>
          <w:rFonts w:ascii="Times New Roman" w:eastAsia="Times New Roman" w:hAnsi="Times New Roman" w:cs="Times New Roman"/>
          <w:sz w:val="24"/>
          <w:szCs w:val="24"/>
          <w:lang w:eastAsia="it-IT"/>
        </w:rPr>
        <w:t>g</w:t>
      </w:r>
      <w:r w:rsidR="00F73202">
        <w:rPr>
          <w:rFonts w:ascii="Times New Roman" w:eastAsia="Times New Roman" w:hAnsi="Times New Roman" w:cs="Times New Roman"/>
          <w:sz w:val="24"/>
          <w:szCs w:val="24"/>
          <w:lang w:eastAsia="it-IT"/>
        </w:rPr>
        <w:t xml:space="preserve"> </w:t>
      </w:r>
      <w:r w:rsidR="00FC25B2">
        <w:rPr>
          <w:rFonts w:ascii="Times New Roman" w:eastAsia="Times New Roman" w:hAnsi="Times New Roman" w:cs="Times New Roman"/>
          <w:sz w:val="24"/>
          <w:szCs w:val="24"/>
          <w:lang w:eastAsia="it-IT"/>
        </w:rPr>
        <w:t>=</w:t>
      </w:r>
      <w:r w:rsidR="00F73202">
        <w:rPr>
          <w:rFonts w:ascii="Times New Roman" w:eastAsia="Times New Roman" w:hAnsi="Times New Roman" w:cs="Times New Roman"/>
          <w:sz w:val="24"/>
          <w:szCs w:val="24"/>
          <w:lang w:eastAsia="it-IT"/>
        </w:rPr>
        <w:t xml:space="preserve"> </w:t>
      </w:r>
      <w:r w:rsidR="00984F2F" w:rsidRPr="00A11BED">
        <w:rPr>
          <w:rFonts w:ascii="Times New Roman" w:eastAsia="Times New Roman" w:hAnsi="Times New Roman" w:cs="Times New Roman"/>
          <w:sz w:val="24"/>
          <w:szCs w:val="24"/>
          <w:lang w:eastAsia="it-IT"/>
        </w:rPr>
        <w:t xml:space="preserve">0.55 per la componente di inibizione della risposta e di una dimensione dell’effetto </w:t>
      </w:r>
      <w:r w:rsidR="00FC25B2" w:rsidRPr="00FC25B2">
        <w:rPr>
          <w:rFonts w:ascii="Times New Roman" w:eastAsia="Times New Roman" w:hAnsi="Times New Roman" w:cs="Times New Roman"/>
          <w:i/>
          <w:iCs/>
          <w:sz w:val="24"/>
          <w:szCs w:val="24"/>
          <w:lang w:eastAsia="it-IT"/>
        </w:rPr>
        <w:t>g</w:t>
      </w:r>
      <w:r w:rsidR="00F73202">
        <w:rPr>
          <w:rFonts w:ascii="Times New Roman" w:eastAsia="Times New Roman" w:hAnsi="Times New Roman" w:cs="Times New Roman"/>
          <w:i/>
          <w:iCs/>
          <w:sz w:val="24"/>
          <w:szCs w:val="24"/>
          <w:lang w:eastAsia="it-IT"/>
        </w:rPr>
        <w:t xml:space="preserve"> </w:t>
      </w:r>
      <w:r w:rsidR="00FC25B2">
        <w:rPr>
          <w:rFonts w:ascii="Times New Roman" w:eastAsia="Times New Roman" w:hAnsi="Times New Roman" w:cs="Times New Roman"/>
          <w:sz w:val="24"/>
          <w:szCs w:val="24"/>
          <w:lang w:eastAsia="it-IT"/>
        </w:rPr>
        <w:t>=</w:t>
      </w:r>
      <w:r w:rsidR="00F73202">
        <w:rPr>
          <w:rFonts w:ascii="Times New Roman" w:eastAsia="Times New Roman" w:hAnsi="Times New Roman" w:cs="Times New Roman"/>
          <w:sz w:val="24"/>
          <w:szCs w:val="24"/>
          <w:lang w:eastAsia="it-IT"/>
        </w:rPr>
        <w:t xml:space="preserve"> </w:t>
      </w:r>
      <w:r w:rsidR="00984F2F" w:rsidRPr="00A11BED">
        <w:rPr>
          <w:rFonts w:ascii="Times New Roman" w:eastAsia="Times New Roman" w:hAnsi="Times New Roman" w:cs="Times New Roman"/>
          <w:sz w:val="24"/>
          <w:szCs w:val="24"/>
          <w:lang w:eastAsia="it-IT"/>
        </w:rPr>
        <w:t>0.31 per il controllo dell’interferenza).</w:t>
      </w:r>
      <w:r w:rsidR="00400FC1" w:rsidRPr="00A11BED">
        <w:rPr>
          <w:rFonts w:ascii="Times New Roman" w:eastAsia="Times New Roman" w:hAnsi="Times New Roman" w:cs="Times New Roman"/>
          <w:b/>
          <w:bCs/>
          <w:sz w:val="24"/>
          <w:szCs w:val="24"/>
          <w:lang w:eastAsia="it-IT"/>
        </w:rPr>
        <w:t xml:space="preserve"> </w:t>
      </w:r>
      <w:r w:rsidR="004C45AF" w:rsidRPr="00A11BED">
        <w:rPr>
          <w:rFonts w:ascii="Times New Roman" w:eastAsia="Times New Roman" w:hAnsi="Times New Roman" w:cs="Times New Roman"/>
          <w:sz w:val="24"/>
          <w:szCs w:val="24"/>
          <w:lang w:eastAsia="it-IT"/>
        </w:rPr>
        <w:t xml:space="preserve">Tuttavia, rispetto a questo lavoro sono stati inclusi un numero più ampio di studi e sono state approfondite alcune domande di ricerca non affrontate in precedenza. </w:t>
      </w:r>
      <w:r w:rsidR="009D4B0A" w:rsidRPr="00A11BED">
        <w:rPr>
          <w:rFonts w:ascii="Times New Roman" w:eastAsia="Times New Roman" w:hAnsi="Times New Roman" w:cs="Times New Roman"/>
          <w:sz w:val="24"/>
          <w:szCs w:val="24"/>
          <w:lang w:eastAsia="it-IT"/>
        </w:rPr>
        <w:t>In particolare, rispetto alla meta-analisi di Geurts</w:t>
      </w:r>
      <w:r w:rsidR="00CE08A4" w:rsidRPr="00A11BED">
        <w:rPr>
          <w:rFonts w:ascii="Times New Roman" w:eastAsia="Times New Roman" w:hAnsi="Times New Roman" w:cs="Times New Roman"/>
          <w:sz w:val="24"/>
          <w:szCs w:val="24"/>
          <w:lang w:eastAsia="it-IT"/>
        </w:rPr>
        <w:t>,</w:t>
      </w:r>
      <w:r w:rsidR="009D4B0A" w:rsidRPr="00A11BED">
        <w:rPr>
          <w:rFonts w:ascii="Times New Roman" w:eastAsia="Times New Roman" w:hAnsi="Times New Roman" w:cs="Times New Roman"/>
          <w:sz w:val="24"/>
          <w:szCs w:val="24"/>
          <w:lang w:eastAsia="it-IT"/>
        </w:rPr>
        <w:t xml:space="preserve"> sono stati inclusi anche gli articoli dal 2012 al 2020, comprendendo quindi un periodo che va dal 1990 al 2020</w:t>
      </w:r>
      <w:r w:rsidR="004C45AF" w:rsidRPr="00A11BED">
        <w:rPr>
          <w:rFonts w:ascii="Times New Roman" w:eastAsia="Times New Roman" w:hAnsi="Times New Roman" w:cs="Times New Roman"/>
          <w:sz w:val="24"/>
          <w:szCs w:val="24"/>
          <w:lang w:eastAsia="it-IT"/>
        </w:rPr>
        <w:t xml:space="preserve">: dai 41 articoli inclusi nella </w:t>
      </w:r>
      <w:r w:rsidR="00011210" w:rsidRPr="00A11BED">
        <w:rPr>
          <w:rFonts w:ascii="Times New Roman" w:eastAsia="Times New Roman" w:hAnsi="Times New Roman" w:cs="Times New Roman"/>
          <w:sz w:val="24"/>
          <w:szCs w:val="24"/>
          <w:lang w:eastAsia="it-IT"/>
        </w:rPr>
        <w:t>meta-analisi</w:t>
      </w:r>
      <w:r w:rsidR="00984F2F" w:rsidRPr="00A11BED">
        <w:rPr>
          <w:rFonts w:ascii="Times New Roman" w:eastAsia="Times New Roman" w:hAnsi="Times New Roman" w:cs="Times New Roman"/>
          <w:sz w:val="24"/>
          <w:szCs w:val="24"/>
          <w:lang w:eastAsia="it-IT"/>
        </w:rPr>
        <w:t xml:space="preserve"> pre</w:t>
      </w:r>
      <w:r w:rsidR="00011210" w:rsidRPr="00A11BED">
        <w:rPr>
          <w:rFonts w:ascii="Times New Roman" w:eastAsia="Times New Roman" w:hAnsi="Times New Roman" w:cs="Times New Roman"/>
          <w:sz w:val="24"/>
          <w:szCs w:val="24"/>
          <w:lang w:eastAsia="it-IT"/>
        </w:rPr>
        <w:t xml:space="preserve">cedente, si è passati a </w:t>
      </w:r>
      <w:r w:rsidR="00984F2F" w:rsidRPr="00A11BED">
        <w:rPr>
          <w:rFonts w:ascii="Times New Roman" w:eastAsia="Times New Roman" w:hAnsi="Times New Roman" w:cs="Times New Roman"/>
          <w:sz w:val="24"/>
          <w:szCs w:val="24"/>
          <w:lang w:eastAsia="it-IT"/>
        </w:rPr>
        <w:t xml:space="preserve">150. </w:t>
      </w:r>
      <w:r w:rsidR="00BB31EA" w:rsidRPr="00A11BED">
        <w:rPr>
          <w:rFonts w:ascii="Times New Roman" w:eastAsia="Times New Roman" w:hAnsi="Times New Roman" w:cs="Times New Roman"/>
          <w:sz w:val="24"/>
          <w:szCs w:val="24"/>
          <w:lang w:eastAsia="it-IT"/>
        </w:rPr>
        <w:t>È</w:t>
      </w:r>
      <w:r w:rsidR="00CE08A4" w:rsidRPr="00A11BED">
        <w:rPr>
          <w:rFonts w:ascii="Times New Roman" w:eastAsia="Times New Roman" w:hAnsi="Times New Roman" w:cs="Times New Roman"/>
          <w:sz w:val="24"/>
          <w:szCs w:val="24"/>
          <w:lang w:eastAsia="it-IT"/>
        </w:rPr>
        <w:t xml:space="preserve"> stata ampliata la selezione delle prove inibitorie considerate e s</w:t>
      </w:r>
      <w:r w:rsidR="00011210" w:rsidRPr="00A11BED">
        <w:rPr>
          <w:rFonts w:ascii="Times New Roman" w:eastAsia="Times New Roman" w:hAnsi="Times New Roman" w:cs="Times New Roman"/>
          <w:sz w:val="24"/>
          <w:szCs w:val="24"/>
          <w:lang w:eastAsia="it-IT"/>
        </w:rPr>
        <w:t xml:space="preserve">ono stati codificati </w:t>
      </w:r>
      <w:r w:rsidR="00DE626F">
        <w:rPr>
          <w:rFonts w:ascii="Times New Roman" w:eastAsia="Times New Roman" w:hAnsi="Times New Roman" w:cs="Times New Roman"/>
          <w:sz w:val="24"/>
          <w:szCs w:val="24"/>
          <w:lang w:eastAsia="it-IT"/>
        </w:rPr>
        <w:t xml:space="preserve">separatamente </w:t>
      </w:r>
      <w:r w:rsidR="00CE08A4" w:rsidRPr="00A11BED">
        <w:rPr>
          <w:rFonts w:ascii="Times New Roman" w:eastAsia="Times New Roman" w:hAnsi="Times New Roman" w:cs="Times New Roman"/>
          <w:sz w:val="24"/>
          <w:szCs w:val="24"/>
          <w:lang w:eastAsia="it-IT"/>
        </w:rPr>
        <w:t xml:space="preserve">anche </w:t>
      </w:r>
      <w:r w:rsidR="00011210" w:rsidRPr="00A11BED">
        <w:rPr>
          <w:rFonts w:ascii="Times New Roman" w:eastAsia="Times New Roman" w:hAnsi="Times New Roman" w:cs="Times New Roman"/>
          <w:sz w:val="24"/>
          <w:szCs w:val="24"/>
          <w:lang w:eastAsia="it-IT"/>
        </w:rPr>
        <w:t xml:space="preserve">gli studi che hanno </w:t>
      </w:r>
      <w:r w:rsidR="00CE08A4" w:rsidRPr="00A11BED">
        <w:rPr>
          <w:rFonts w:ascii="Times New Roman" w:eastAsia="Times New Roman" w:hAnsi="Times New Roman" w:cs="Times New Roman"/>
          <w:sz w:val="24"/>
          <w:szCs w:val="24"/>
          <w:lang w:eastAsia="it-IT"/>
        </w:rPr>
        <w:t xml:space="preserve">valutato </w:t>
      </w:r>
      <w:r w:rsidR="00CE08A4" w:rsidRPr="00A11BED">
        <w:rPr>
          <w:rFonts w:ascii="Times New Roman" w:eastAsia="Times New Roman" w:hAnsi="Times New Roman" w:cs="Times New Roman"/>
          <w:sz w:val="24"/>
          <w:szCs w:val="24"/>
          <w:lang w:eastAsia="it-IT"/>
        </w:rPr>
        <w:lastRenderedPageBreak/>
        <w:t>l’inibizione mediante questionari</w:t>
      </w:r>
      <w:r w:rsidR="00011210" w:rsidRPr="00A11BED">
        <w:rPr>
          <w:rFonts w:ascii="Times New Roman" w:eastAsia="Times New Roman" w:hAnsi="Times New Roman" w:cs="Times New Roman"/>
          <w:sz w:val="24"/>
          <w:szCs w:val="24"/>
          <w:lang w:eastAsia="it-IT"/>
        </w:rPr>
        <w:t xml:space="preserve"> per comprenderne le differenze con le misure dirette. Negli studi in cui venivano adottate più misure di inibizione</w:t>
      </w:r>
      <w:r w:rsidR="00CE08A4" w:rsidRPr="00A11BED">
        <w:rPr>
          <w:rFonts w:ascii="Times New Roman" w:eastAsia="Times New Roman" w:hAnsi="Times New Roman" w:cs="Times New Roman"/>
          <w:sz w:val="24"/>
          <w:szCs w:val="24"/>
          <w:lang w:eastAsia="it-IT"/>
        </w:rPr>
        <w:t xml:space="preserve"> </w:t>
      </w:r>
      <w:r w:rsidR="00011210" w:rsidRPr="00A11BED">
        <w:rPr>
          <w:rFonts w:ascii="Times New Roman" w:eastAsia="Times New Roman" w:hAnsi="Times New Roman" w:cs="Times New Roman"/>
          <w:sz w:val="24"/>
          <w:szCs w:val="24"/>
          <w:lang w:eastAsia="it-IT"/>
        </w:rPr>
        <w:t xml:space="preserve">si è scelto di </w:t>
      </w:r>
      <w:r w:rsidR="00E301C8" w:rsidRPr="00A11BED">
        <w:rPr>
          <w:rFonts w:ascii="Times New Roman" w:eastAsia="Times New Roman" w:hAnsi="Times New Roman" w:cs="Times New Roman"/>
          <w:sz w:val="24"/>
          <w:szCs w:val="24"/>
          <w:lang w:eastAsia="it-IT"/>
        </w:rPr>
        <w:t xml:space="preserve">includerle tutte per poi tenere conto della dipendenza degli </w:t>
      </w:r>
      <w:r w:rsidR="00E301C8" w:rsidRPr="00A11BED">
        <w:rPr>
          <w:rFonts w:ascii="Times New Roman" w:eastAsia="Times New Roman" w:hAnsi="Times New Roman" w:cs="Times New Roman"/>
          <w:i/>
          <w:iCs/>
          <w:sz w:val="24"/>
          <w:szCs w:val="24"/>
          <w:lang w:eastAsia="it-IT"/>
        </w:rPr>
        <w:t>effect size</w:t>
      </w:r>
      <w:r w:rsidR="00E301C8" w:rsidRPr="00A11BED">
        <w:rPr>
          <w:rFonts w:ascii="Times New Roman" w:eastAsia="Times New Roman" w:hAnsi="Times New Roman" w:cs="Times New Roman"/>
          <w:sz w:val="24"/>
          <w:szCs w:val="24"/>
          <w:lang w:eastAsia="it-IT"/>
        </w:rPr>
        <w:t xml:space="preserve"> nelle analisi statistiche; nei casi in cui venivano riportati sia indici di tempo sia di accuratezza sono stati codificati entrambi per essere analizzati separatamente. </w:t>
      </w:r>
      <w:r w:rsidR="009D4B0A" w:rsidRPr="00A11BED">
        <w:rPr>
          <w:rFonts w:ascii="Times New Roman" w:eastAsia="Times New Roman" w:hAnsi="Times New Roman" w:cs="Times New Roman"/>
          <w:sz w:val="24"/>
          <w:szCs w:val="24"/>
          <w:lang w:eastAsia="it-IT"/>
        </w:rPr>
        <w:t>Inoltre, sono state codificate e controllate possibili variabili influenti sulle prestazioni</w:t>
      </w:r>
      <w:r w:rsidR="00CE08A4" w:rsidRPr="00A11BED">
        <w:rPr>
          <w:rFonts w:ascii="Times New Roman" w:eastAsia="Times New Roman" w:hAnsi="Times New Roman" w:cs="Times New Roman"/>
          <w:sz w:val="24"/>
          <w:szCs w:val="24"/>
          <w:lang w:eastAsia="it-IT"/>
        </w:rPr>
        <w:t>:</w:t>
      </w:r>
      <w:r w:rsidR="00011210" w:rsidRPr="00A11BED">
        <w:rPr>
          <w:rFonts w:ascii="Times New Roman" w:eastAsia="Times New Roman" w:hAnsi="Times New Roman" w:cs="Times New Roman"/>
          <w:sz w:val="24"/>
          <w:szCs w:val="24"/>
          <w:lang w:eastAsia="it-IT"/>
        </w:rPr>
        <w:t xml:space="preserve"> </w:t>
      </w:r>
      <w:r w:rsidR="00CE08A4" w:rsidRPr="00A11BED">
        <w:rPr>
          <w:rFonts w:ascii="Times New Roman" w:eastAsia="Times New Roman" w:hAnsi="Times New Roman" w:cs="Times New Roman"/>
          <w:sz w:val="24"/>
          <w:szCs w:val="24"/>
          <w:lang w:eastAsia="it-IT"/>
        </w:rPr>
        <w:t>l’appaiamento dei campioni</w:t>
      </w:r>
      <w:r w:rsidR="00505968" w:rsidRPr="00A11BED">
        <w:rPr>
          <w:rFonts w:ascii="Times New Roman" w:eastAsia="Times New Roman" w:hAnsi="Times New Roman" w:cs="Times New Roman"/>
          <w:sz w:val="24"/>
          <w:szCs w:val="24"/>
          <w:lang w:eastAsia="it-IT"/>
        </w:rPr>
        <w:t xml:space="preserve"> per età e funzionamento intellettivo</w:t>
      </w:r>
      <w:r w:rsidR="00CE08A4" w:rsidRPr="00A11BED">
        <w:rPr>
          <w:rFonts w:ascii="Times New Roman" w:eastAsia="Times New Roman" w:hAnsi="Times New Roman" w:cs="Times New Roman"/>
          <w:sz w:val="24"/>
          <w:szCs w:val="24"/>
          <w:lang w:eastAsia="it-IT"/>
        </w:rPr>
        <w:t>, la tipologia di stimolo (verbale o visivo) utilizzato nel compito e il tipo di risposta (motoria o verbale) richiesta</w:t>
      </w:r>
      <w:r w:rsidR="00505968" w:rsidRPr="00A11BED">
        <w:rPr>
          <w:rFonts w:ascii="Times New Roman" w:eastAsia="Times New Roman" w:hAnsi="Times New Roman" w:cs="Times New Roman"/>
          <w:sz w:val="24"/>
          <w:szCs w:val="24"/>
          <w:lang w:eastAsia="it-IT"/>
        </w:rPr>
        <w:t xml:space="preserve"> e</w:t>
      </w:r>
      <w:r w:rsidR="00CE08A4" w:rsidRPr="00A11BED">
        <w:rPr>
          <w:rFonts w:ascii="Times New Roman" w:eastAsia="Times New Roman" w:hAnsi="Times New Roman" w:cs="Times New Roman"/>
          <w:sz w:val="24"/>
          <w:szCs w:val="24"/>
          <w:lang w:eastAsia="it-IT"/>
        </w:rPr>
        <w:t xml:space="preserve"> </w:t>
      </w:r>
      <w:r w:rsidR="00011210" w:rsidRPr="00A11BED">
        <w:rPr>
          <w:rFonts w:ascii="Times New Roman" w:eastAsia="Times New Roman" w:hAnsi="Times New Roman" w:cs="Times New Roman"/>
          <w:sz w:val="24"/>
          <w:szCs w:val="24"/>
          <w:lang w:eastAsia="it-IT"/>
        </w:rPr>
        <w:t xml:space="preserve">la presenza di comorbidità con ADHD. Infine, </w:t>
      </w:r>
      <w:r w:rsidR="00E301C8" w:rsidRPr="00A11BED">
        <w:rPr>
          <w:rFonts w:ascii="Times New Roman" w:eastAsia="Times New Roman" w:hAnsi="Times New Roman" w:cs="Times New Roman"/>
          <w:sz w:val="24"/>
          <w:szCs w:val="24"/>
          <w:lang w:eastAsia="it-IT"/>
        </w:rPr>
        <w:t>sono stati considerati i punteggi nelle misure per la diagnosi dell’autismo per analizzarne l’associazione con le difficoltà inibitorie.</w:t>
      </w:r>
    </w:p>
    <w:p w14:paraId="79215F74" w14:textId="77777777" w:rsidR="00A11BED" w:rsidRPr="00A11BED" w:rsidRDefault="0023679D" w:rsidP="00A11BED">
      <w:pPr>
        <w:pStyle w:val="Paragrafoelenco"/>
        <w:numPr>
          <w:ilvl w:val="0"/>
          <w:numId w:val="9"/>
        </w:numPr>
        <w:spacing w:line="480" w:lineRule="auto"/>
        <w:jc w:val="both"/>
        <w:rPr>
          <w:rFonts w:ascii="Times New Roman" w:eastAsia="Times New Roman" w:hAnsi="Times New Roman" w:cs="Times New Roman"/>
          <w:b/>
          <w:bCs/>
          <w:sz w:val="24"/>
          <w:szCs w:val="24"/>
          <w:lang w:eastAsia="it-IT"/>
        </w:rPr>
      </w:pPr>
      <w:r w:rsidRPr="00A11BED">
        <w:rPr>
          <w:rFonts w:ascii="Times New Roman" w:eastAsia="Times New Roman" w:hAnsi="Times New Roman" w:cs="Times New Roman"/>
          <w:b/>
          <w:bCs/>
          <w:sz w:val="24"/>
          <w:szCs w:val="24"/>
          <w:lang w:eastAsia="it-IT"/>
        </w:rPr>
        <w:t>Comprendere se il deficit inibitorio sia generalizzato o riguardi</w:t>
      </w:r>
      <w:r w:rsidR="002D37FA" w:rsidRPr="00A11BED">
        <w:rPr>
          <w:rFonts w:ascii="Times New Roman" w:eastAsia="Times New Roman" w:hAnsi="Times New Roman" w:cs="Times New Roman"/>
          <w:b/>
          <w:bCs/>
          <w:sz w:val="24"/>
          <w:szCs w:val="24"/>
          <w:lang w:eastAsia="it-IT"/>
        </w:rPr>
        <w:t xml:space="preserve"> </w:t>
      </w:r>
      <w:r w:rsidR="00E96918" w:rsidRPr="00A11BED">
        <w:rPr>
          <w:rFonts w:ascii="Times New Roman" w:eastAsia="Times New Roman" w:hAnsi="Times New Roman" w:cs="Times New Roman"/>
          <w:b/>
          <w:bCs/>
          <w:sz w:val="24"/>
          <w:szCs w:val="24"/>
          <w:lang w:eastAsia="it-IT"/>
        </w:rPr>
        <w:t>una componente specifica</w:t>
      </w:r>
      <w:r w:rsidRPr="00A11BED">
        <w:rPr>
          <w:rFonts w:ascii="Times New Roman" w:eastAsia="Times New Roman" w:hAnsi="Times New Roman" w:cs="Times New Roman"/>
          <w:sz w:val="24"/>
          <w:szCs w:val="24"/>
          <w:lang w:eastAsia="it-IT"/>
        </w:rPr>
        <w:t xml:space="preserve">. </w:t>
      </w:r>
      <w:r w:rsidR="00BB31EA" w:rsidRPr="00A11BED">
        <w:rPr>
          <w:rFonts w:ascii="Times New Roman" w:eastAsia="Times New Roman" w:hAnsi="Times New Roman" w:cs="Times New Roman"/>
          <w:sz w:val="24"/>
          <w:szCs w:val="24"/>
          <w:lang w:eastAsia="it-IT"/>
        </w:rPr>
        <w:t xml:space="preserve">Si confronteranno </w:t>
      </w:r>
      <w:r w:rsidR="00397147" w:rsidRPr="00A11BED">
        <w:rPr>
          <w:rFonts w:ascii="Times New Roman" w:eastAsia="Times New Roman" w:hAnsi="Times New Roman" w:cs="Times New Roman"/>
          <w:sz w:val="24"/>
          <w:szCs w:val="24"/>
          <w:lang w:eastAsia="it-IT"/>
        </w:rPr>
        <w:t>le due componenti di gestione dell’interferenza e di in</w:t>
      </w:r>
      <w:r w:rsidR="00BB31EA" w:rsidRPr="00A11BED">
        <w:rPr>
          <w:rFonts w:ascii="Times New Roman" w:eastAsia="Times New Roman" w:hAnsi="Times New Roman" w:cs="Times New Roman"/>
          <w:sz w:val="24"/>
          <w:szCs w:val="24"/>
          <w:lang w:eastAsia="it-IT"/>
        </w:rPr>
        <w:t>i</w:t>
      </w:r>
      <w:r w:rsidR="00397147" w:rsidRPr="00A11BED">
        <w:rPr>
          <w:rFonts w:ascii="Times New Roman" w:eastAsia="Times New Roman" w:hAnsi="Times New Roman" w:cs="Times New Roman"/>
          <w:sz w:val="24"/>
          <w:szCs w:val="24"/>
          <w:lang w:eastAsia="it-IT"/>
        </w:rPr>
        <w:t>bizione della risposta</w:t>
      </w:r>
      <w:r w:rsidR="00BB31EA" w:rsidRPr="00A11BED">
        <w:rPr>
          <w:rFonts w:ascii="Times New Roman" w:eastAsia="Times New Roman" w:hAnsi="Times New Roman" w:cs="Times New Roman"/>
          <w:sz w:val="24"/>
          <w:szCs w:val="24"/>
          <w:lang w:eastAsia="it-IT"/>
        </w:rPr>
        <w:t xml:space="preserve"> in un gruppo di partecipanti con autismo e un gruppo di controllo. Come descritto in precedenza, i risultati in letteratura sono contrastanti: la meta-analisi di Geurts (2014) individua una dimensione dell’effetto maggiore per la componente di inibizione della risposta, mentre alcuni studi entro soggetti riscontrano un deficit maggiore nel controllo dell’interferenza. A differenza degli studi precedenti, però, si utilizzeranno prove multiple per ogni componente.</w:t>
      </w:r>
    </w:p>
    <w:p w14:paraId="4EA2D186" w14:textId="5E1E5A6D" w:rsidR="00A11BED" w:rsidRPr="00A11BED" w:rsidRDefault="00E301C8" w:rsidP="00A11BED">
      <w:pPr>
        <w:pStyle w:val="Paragrafoelenco"/>
        <w:numPr>
          <w:ilvl w:val="0"/>
          <w:numId w:val="9"/>
        </w:numPr>
        <w:spacing w:line="480" w:lineRule="auto"/>
        <w:jc w:val="both"/>
        <w:rPr>
          <w:rFonts w:ascii="Times New Roman" w:eastAsia="Times New Roman" w:hAnsi="Times New Roman" w:cs="Times New Roman"/>
          <w:b/>
          <w:bCs/>
          <w:sz w:val="24"/>
          <w:szCs w:val="24"/>
          <w:lang w:eastAsia="it-IT"/>
        </w:rPr>
      </w:pPr>
      <w:r w:rsidRPr="00A11BED">
        <w:rPr>
          <w:rFonts w:ascii="Times New Roman" w:eastAsia="Times New Roman" w:hAnsi="Times New Roman" w:cs="Times New Roman"/>
          <w:b/>
          <w:bCs/>
          <w:sz w:val="24"/>
          <w:szCs w:val="24"/>
          <w:lang w:eastAsia="it-IT"/>
        </w:rPr>
        <w:t>Comprendere c</w:t>
      </w:r>
      <w:r w:rsidR="009D4B0A" w:rsidRPr="00A11BED">
        <w:rPr>
          <w:rFonts w:ascii="Times New Roman" w:eastAsia="Times New Roman" w:hAnsi="Times New Roman" w:cs="Times New Roman"/>
          <w:b/>
          <w:bCs/>
          <w:sz w:val="24"/>
          <w:szCs w:val="24"/>
          <w:lang w:eastAsia="it-IT"/>
        </w:rPr>
        <w:t xml:space="preserve">ome </w:t>
      </w:r>
      <w:r w:rsidRPr="00A11BED">
        <w:rPr>
          <w:rFonts w:ascii="Times New Roman" w:eastAsia="Times New Roman" w:hAnsi="Times New Roman" w:cs="Times New Roman"/>
          <w:b/>
          <w:bCs/>
          <w:sz w:val="24"/>
          <w:szCs w:val="24"/>
          <w:lang w:eastAsia="it-IT"/>
        </w:rPr>
        <w:t>l’</w:t>
      </w:r>
      <w:r w:rsidR="009D4B0A" w:rsidRPr="00A11BED">
        <w:rPr>
          <w:rFonts w:ascii="Times New Roman" w:eastAsia="Times New Roman" w:hAnsi="Times New Roman" w:cs="Times New Roman"/>
          <w:b/>
          <w:bCs/>
          <w:sz w:val="24"/>
          <w:szCs w:val="24"/>
          <w:lang w:eastAsia="it-IT"/>
        </w:rPr>
        <w:t>inibizione della risposta e</w:t>
      </w:r>
      <w:r w:rsidR="00E96918" w:rsidRPr="00A11BED">
        <w:rPr>
          <w:rFonts w:ascii="Times New Roman" w:eastAsia="Times New Roman" w:hAnsi="Times New Roman" w:cs="Times New Roman"/>
          <w:b/>
          <w:bCs/>
          <w:sz w:val="24"/>
          <w:szCs w:val="24"/>
          <w:lang w:eastAsia="it-IT"/>
        </w:rPr>
        <w:t xml:space="preserve"> la</w:t>
      </w:r>
      <w:r w:rsidR="009D4B0A" w:rsidRPr="00A11BED">
        <w:rPr>
          <w:rFonts w:ascii="Times New Roman" w:eastAsia="Times New Roman" w:hAnsi="Times New Roman" w:cs="Times New Roman"/>
          <w:b/>
          <w:bCs/>
          <w:sz w:val="24"/>
          <w:szCs w:val="24"/>
          <w:lang w:eastAsia="it-IT"/>
        </w:rPr>
        <w:t xml:space="preserve"> gestione dell’interferenza siano in relazione ai diversi sintomi dell’autism</w:t>
      </w:r>
      <w:r w:rsidRPr="00A11BED">
        <w:rPr>
          <w:rFonts w:ascii="Times New Roman" w:eastAsia="Times New Roman" w:hAnsi="Times New Roman" w:cs="Times New Roman"/>
          <w:b/>
          <w:bCs/>
          <w:sz w:val="24"/>
          <w:szCs w:val="24"/>
          <w:lang w:eastAsia="it-IT"/>
        </w:rPr>
        <w:t>o</w:t>
      </w:r>
      <w:r w:rsidR="00A070FE" w:rsidRPr="00A11BED">
        <w:rPr>
          <w:rFonts w:ascii="Times New Roman" w:eastAsia="Times New Roman" w:hAnsi="Times New Roman" w:cs="Times New Roman"/>
          <w:b/>
          <w:bCs/>
          <w:sz w:val="24"/>
          <w:szCs w:val="24"/>
          <w:lang w:eastAsia="it-IT"/>
        </w:rPr>
        <w:t>.</w:t>
      </w:r>
      <w:r w:rsidR="00A070FE" w:rsidRPr="00A11BED">
        <w:rPr>
          <w:rFonts w:ascii="Times New Roman" w:eastAsia="Times New Roman" w:hAnsi="Times New Roman" w:cs="Times New Roman"/>
          <w:sz w:val="24"/>
          <w:szCs w:val="24"/>
          <w:lang w:eastAsia="it-IT"/>
        </w:rPr>
        <w:t xml:space="preserve"> Per quanto riguarda questo obiettivo, risulta difficile fare delle ipotesi specifiche poiché i pochi studi che hanno analizzato tale associazione hanno utilizzato </w:t>
      </w:r>
      <w:r w:rsidR="00244749" w:rsidRPr="00A11BED">
        <w:rPr>
          <w:rFonts w:ascii="Times New Roman" w:eastAsia="Times New Roman" w:hAnsi="Times New Roman" w:cs="Times New Roman"/>
          <w:sz w:val="24"/>
          <w:szCs w:val="24"/>
          <w:lang w:eastAsia="it-IT"/>
        </w:rPr>
        <w:t>una singola misura di inibizion</w:t>
      </w:r>
      <w:r w:rsidR="00DA6328" w:rsidRPr="00A11BED">
        <w:rPr>
          <w:rFonts w:ascii="Times New Roman" w:eastAsia="Times New Roman" w:hAnsi="Times New Roman" w:cs="Times New Roman"/>
          <w:sz w:val="24"/>
          <w:szCs w:val="24"/>
          <w:lang w:eastAsia="it-IT"/>
        </w:rPr>
        <w:t>e</w:t>
      </w:r>
      <w:r w:rsidR="00A070FE" w:rsidRPr="00A11BED">
        <w:rPr>
          <w:rFonts w:ascii="Times New Roman" w:eastAsia="Times New Roman" w:hAnsi="Times New Roman" w:cs="Times New Roman"/>
          <w:sz w:val="24"/>
          <w:szCs w:val="24"/>
          <w:lang w:eastAsia="it-IT"/>
        </w:rPr>
        <w:t xml:space="preserve">. </w:t>
      </w:r>
      <w:r w:rsidR="00BB31EA" w:rsidRPr="00A11BED">
        <w:rPr>
          <w:rFonts w:ascii="Times New Roman" w:eastAsia="Times New Roman" w:hAnsi="Times New Roman" w:cs="Times New Roman"/>
          <w:sz w:val="24"/>
          <w:szCs w:val="24"/>
          <w:lang w:eastAsia="it-IT"/>
        </w:rPr>
        <w:t>È</w:t>
      </w:r>
      <w:r w:rsidR="00A070FE" w:rsidRPr="00A11BED">
        <w:rPr>
          <w:rFonts w:ascii="Times New Roman" w:eastAsia="Times New Roman" w:hAnsi="Times New Roman" w:cs="Times New Roman"/>
          <w:sz w:val="24"/>
          <w:szCs w:val="24"/>
          <w:lang w:eastAsia="it-IT"/>
        </w:rPr>
        <w:t xml:space="preserve"> possibile però che inibizione della risposta e gestione dell’interferenza s</w:t>
      </w:r>
      <w:r w:rsidR="00244749" w:rsidRPr="00A11BED">
        <w:rPr>
          <w:rFonts w:ascii="Times New Roman" w:eastAsia="Times New Roman" w:hAnsi="Times New Roman" w:cs="Times New Roman"/>
          <w:sz w:val="24"/>
          <w:szCs w:val="24"/>
          <w:lang w:eastAsia="it-IT"/>
        </w:rPr>
        <w:t xml:space="preserve">pieghino sintomi differenti: per esempio, pattern di comportamento ripetitivi e ristretti potrebbero riflettere una difficoltà a inibire la risposta motoria o verbale, mentre difficoltà nella gestione del controllo dell’interferenza potrebbero avere ricadute maggiori nei contesti comunicativi e sociali in cui è necessario inibire gli stimoli irrilevanti e distraenti. In questo sarà importante anche avere una misura di memoria </w:t>
      </w:r>
      <w:r w:rsidR="00244749" w:rsidRPr="00A11BED">
        <w:rPr>
          <w:rFonts w:ascii="Times New Roman" w:eastAsia="Times New Roman" w:hAnsi="Times New Roman" w:cs="Times New Roman"/>
          <w:sz w:val="24"/>
          <w:szCs w:val="24"/>
          <w:lang w:eastAsia="it-IT"/>
        </w:rPr>
        <w:lastRenderedPageBreak/>
        <w:t>di lavoro, che sappiamo essere significativamente correlata alla gestione dell’interferenza nonché ai core deficit dell’autismo (Barendse et al., 2013)</w:t>
      </w:r>
    </w:p>
    <w:p w14:paraId="1E3C8B35" w14:textId="549710E7" w:rsidR="00386627" w:rsidRPr="00A11BED" w:rsidRDefault="0002630D" w:rsidP="00A11BED">
      <w:pPr>
        <w:pStyle w:val="Paragrafoelenco"/>
        <w:numPr>
          <w:ilvl w:val="0"/>
          <w:numId w:val="9"/>
        </w:numPr>
        <w:spacing w:line="480" w:lineRule="auto"/>
        <w:jc w:val="both"/>
        <w:rPr>
          <w:rFonts w:ascii="Times New Roman" w:eastAsia="Times New Roman" w:hAnsi="Times New Roman" w:cs="Times New Roman"/>
          <w:b/>
          <w:bCs/>
          <w:sz w:val="24"/>
          <w:szCs w:val="24"/>
          <w:lang w:eastAsia="it-IT"/>
        </w:rPr>
      </w:pPr>
      <w:r w:rsidRPr="00A11BED">
        <w:rPr>
          <w:rFonts w:ascii="Times New Roman" w:eastAsia="Times New Roman" w:hAnsi="Times New Roman" w:cs="Times New Roman"/>
          <w:b/>
          <w:bCs/>
          <w:sz w:val="24"/>
          <w:szCs w:val="24"/>
          <w:lang w:eastAsia="it-IT"/>
        </w:rPr>
        <w:t>Analizzare i movimenti oculari in un compito di controllo dell’interferenza</w:t>
      </w:r>
      <w:r w:rsidR="004123A4" w:rsidRPr="00A11BED">
        <w:rPr>
          <w:rFonts w:ascii="Times New Roman" w:eastAsia="Times New Roman" w:hAnsi="Times New Roman" w:cs="Times New Roman"/>
          <w:b/>
          <w:bCs/>
          <w:sz w:val="24"/>
          <w:szCs w:val="24"/>
          <w:lang w:eastAsia="it-IT"/>
        </w:rPr>
        <w:t xml:space="preserve">. </w:t>
      </w:r>
      <w:r w:rsidR="004123A4" w:rsidRPr="00A11BED">
        <w:rPr>
          <w:rFonts w:ascii="Times New Roman" w:eastAsia="Times New Roman" w:hAnsi="Times New Roman" w:cs="Times New Roman"/>
          <w:sz w:val="24"/>
          <w:szCs w:val="24"/>
          <w:lang w:eastAsia="it-IT"/>
        </w:rPr>
        <w:t xml:space="preserve">Per analizzare i movimenti oculari durante un compito di interferenza, si </w:t>
      </w:r>
      <w:r w:rsidR="00BC4998" w:rsidRPr="00A11BED">
        <w:rPr>
          <w:rFonts w:ascii="Times New Roman" w:eastAsia="Times New Roman" w:hAnsi="Times New Roman" w:cs="Times New Roman"/>
          <w:sz w:val="24"/>
          <w:szCs w:val="24"/>
          <w:lang w:eastAsia="it-IT"/>
        </w:rPr>
        <w:t>esamin</w:t>
      </w:r>
      <w:r w:rsidR="0028088E" w:rsidRPr="00A11BED">
        <w:rPr>
          <w:rFonts w:ascii="Times New Roman" w:eastAsia="Times New Roman" w:hAnsi="Times New Roman" w:cs="Times New Roman"/>
          <w:sz w:val="24"/>
          <w:szCs w:val="24"/>
          <w:lang w:eastAsia="it-IT"/>
        </w:rPr>
        <w:t>eranno</w:t>
      </w:r>
      <w:r w:rsidRPr="00A11BED">
        <w:rPr>
          <w:rFonts w:ascii="Times New Roman" w:eastAsia="Times New Roman" w:hAnsi="Times New Roman" w:cs="Times New Roman"/>
          <w:sz w:val="24"/>
          <w:szCs w:val="24"/>
          <w:lang w:eastAsia="it-IT"/>
        </w:rPr>
        <w:t xml:space="preserve"> sia</w:t>
      </w:r>
      <w:r w:rsidR="0028088E" w:rsidRPr="00A11BED">
        <w:rPr>
          <w:rFonts w:ascii="Times New Roman" w:eastAsia="Times New Roman" w:hAnsi="Times New Roman" w:cs="Times New Roman"/>
          <w:sz w:val="24"/>
          <w:szCs w:val="24"/>
          <w:lang w:eastAsia="it-IT"/>
        </w:rPr>
        <w:t xml:space="preserve"> le</w:t>
      </w:r>
      <w:r w:rsidRPr="00A11BED">
        <w:rPr>
          <w:rFonts w:ascii="Times New Roman" w:eastAsia="Times New Roman" w:hAnsi="Times New Roman" w:cs="Times New Roman"/>
          <w:sz w:val="24"/>
          <w:szCs w:val="24"/>
          <w:lang w:eastAsia="it-IT"/>
        </w:rPr>
        <w:t xml:space="preserve"> aree di interesse (</w:t>
      </w:r>
      <w:r w:rsidR="00B27B86" w:rsidRPr="00A11BED">
        <w:rPr>
          <w:rFonts w:ascii="Times New Roman" w:eastAsia="Times New Roman" w:hAnsi="Times New Roman" w:cs="Times New Roman"/>
          <w:i/>
          <w:iCs/>
          <w:sz w:val="24"/>
          <w:szCs w:val="24"/>
          <w:lang w:eastAsia="it-IT"/>
        </w:rPr>
        <w:t>areas of interest</w:t>
      </w:r>
      <w:r w:rsidR="00B27B86" w:rsidRPr="00A11BED">
        <w:rPr>
          <w:rFonts w:ascii="Times New Roman" w:eastAsia="Times New Roman" w:hAnsi="Times New Roman" w:cs="Times New Roman"/>
          <w:sz w:val="24"/>
          <w:szCs w:val="24"/>
          <w:lang w:eastAsia="it-IT"/>
        </w:rPr>
        <w:t xml:space="preserve">, </w:t>
      </w:r>
      <w:r w:rsidRPr="00A11BED">
        <w:rPr>
          <w:rFonts w:ascii="Times New Roman" w:eastAsia="Times New Roman" w:hAnsi="Times New Roman" w:cs="Times New Roman"/>
          <w:sz w:val="24"/>
          <w:szCs w:val="24"/>
          <w:lang w:eastAsia="it-IT"/>
        </w:rPr>
        <w:t>AOIs) per comprendere quali aree vengono osservate di più (target/distrattori/</w:t>
      </w:r>
      <w:r w:rsidR="00FC25B2">
        <w:rPr>
          <w:rFonts w:ascii="Times New Roman" w:eastAsia="Times New Roman" w:hAnsi="Times New Roman" w:cs="Times New Roman"/>
          <w:sz w:val="24"/>
          <w:szCs w:val="24"/>
          <w:lang w:eastAsia="it-IT"/>
        </w:rPr>
        <w:t>s</w:t>
      </w:r>
      <w:r w:rsidRPr="00A11BED">
        <w:rPr>
          <w:rFonts w:ascii="Times New Roman" w:eastAsia="Times New Roman" w:hAnsi="Times New Roman" w:cs="Times New Roman"/>
          <w:sz w:val="24"/>
          <w:szCs w:val="24"/>
          <w:lang w:eastAsia="it-IT"/>
        </w:rPr>
        <w:t>fondo), sia</w:t>
      </w:r>
      <w:r w:rsidR="009E55CA" w:rsidRPr="00A11BED">
        <w:rPr>
          <w:rFonts w:ascii="Times New Roman" w:eastAsia="Times New Roman" w:hAnsi="Times New Roman" w:cs="Times New Roman"/>
          <w:sz w:val="24"/>
          <w:szCs w:val="24"/>
          <w:lang w:eastAsia="it-IT"/>
        </w:rPr>
        <w:t xml:space="preserve"> numero,</w:t>
      </w:r>
      <w:r w:rsidRPr="00A11BED">
        <w:rPr>
          <w:rFonts w:ascii="Times New Roman" w:eastAsia="Times New Roman" w:hAnsi="Times New Roman" w:cs="Times New Roman"/>
          <w:sz w:val="24"/>
          <w:szCs w:val="24"/>
          <w:lang w:eastAsia="it-IT"/>
        </w:rPr>
        <w:t xml:space="preserve"> direzione e latenza delle saccadi prima e al momento della risposta.</w:t>
      </w:r>
      <w:r w:rsidR="0028088E" w:rsidRPr="00A11BED">
        <w:rPr>
          <w:rFonts w:ascii="Times New Roman" w:eastAsia="Times New Roman" w:hAnsi="Times New Roman" w:cs="Times New Roman"/>
          <w:sz w:val="24"/>
          <w:szCs w:val="24"/>
          <w:lang w:eastAsia="it-IT"/>
        </w:rPr>
        <w:t xml:space="preserve"> </w:t>
      </w:r>
      <w:r w:rsidR="0028088E" w:rsidRPr="002B6AA9">
        <w:rPr>
          <w:rFonts w:ascii="Times New Roman" w:eastAsia="Times New Roman" w:hAnsi="Times New Roman" w:cs="Times New Roman"/>
          <w:sz w:val="24"/>
          <w:szCs w:val="24"/>
          <w:lang w:eastAsia="it-IT"/>
        </w:rPr>
        <w:t xml:space="preserve">In particolare, si ipotizza </w:t>
      </w:r>
      <w:r w:rsidR="00B97EBE" w:rsidRPr="002B6AA9">
        <w:rPr>
          <w:rFonts w:ascii="Times New Roman" w:eastAsia="Times New Roman" w:hAnsi="Times New Roman" w:cs="Times New Roman"/>
          <w:sz w:val="24"/>
          <w:szCs w:val="24"/>
          <w:lang w:eastAsia="it-IT"/>
        </w:rPr>
        <w:t>la presenza</w:t>
      </w:r>
      <w:r w:rsidR="0028088E" w:rsidRPr="002B6AA9">
        <w:rPr>
          <w:rFonts w:ascii="Times New Roman" w:eastAsia="Times New Roman" w:hAnsi="Times New Roman" w:cs="Times New Roman"/>
          <w:sz w:val="24"/>
          <w:szCs w:val="24"/>
          <w:lang w:eastAsia="it-IT"/>
        </w:rPr>
        <w:t xml:space="preserve"> di pattern di movimenti oculari atipici nelle persone con autismo. Per esempio, se si considerano </w:t>
      </w:r>
      <w:r w:rsidR="00A72399" w:rsidRPr="002B6AA9">
        <w:rPr>
          <w:rFonts w:ascii="Times New Roman" w:eastAsia="Times New Roman" w:hAnsi="Times New Roman" w:cs="Times New Roman"/>
          <w:sz w:val="24"/>
          <w:szCs w:val="24"/>
          <w:lang w:eastAsia="it-IT"/>
        </w:rPr>
        <w:t xml:space="preserve">i dati delle ricerche sull’attenzione nell’autismo </w:t>
      </w:r>
      <w:r w:rsidR="0028088E" w:rsidRPr="002B6AA9">
        <w:rPr>
          <w:rFonts w:ascii="Times New Roman" w:eastAsia="Times New Roman" w:hAnsi="Times New Roman" w:cs="Times New Roman"/>
          <w:sz w:val="24"/>
          <w:szCs w:val="24"/>
          <w:lang w:eastAsia="it-IT"/>
        </w:rPr>
        <w:t>(</w:t>
      </w:r>
      <w:r w:rsidR="00A72399" w:rsidRPr="002B6AA9">
        <w:rPr>
          <w:rFonts w:ascii="Times New Roman" w:eastAsia="Times New Roman" w:hAnsi="Times New Roman" w:cs="Times New Roman"/>
          <w:sz w:val="24"/>
          <w:szCs w:val="24"/>
          <w:lang w:eastAsia="it-IT"/>
        </w:rPr>
        <w:t>Bryson, Wainwright-Sharp, &amp; Smith, 1990; Rincover &amp; Ducharme, 1987; Keehn</w:t>
      </w:r>
      <w:r w:rsidR="00A17FFC" w:rsidRPr="002B6AA9">
        <w:rPr>
          <w:rFonts w:ascii="Times New Roman" w:eastAsia="Times New Roman" w:hAnsi="Times New Roman" w:cs="Times New Roman"/>
          <w:sz w:val="24"/>
          <w:szCs w:val="24"/>
          <w:lang w:eastAsia="it-IT"/>
        </w:rPr>
        <w:t xml:space="preserve"> et al.</w:t>
      </w:r>
      <w:r w:rsidR="00A72399" w:rsidRPr="002B6AA9">
        <w:rPr>
          <w:rFonts w:ascii="Times New Roman" w:eastAsia="Times New Roman" w:hAnsi="Times New Roman" w:cs="Times New Roman"/>
          <w:sz w:val="24"/>
          <w:szCs w:val="24"/>
          <w:lang w:eastAsia="it-IT"/>
        </w:rPr>
        <w:t>, 2013</w:t>
      </w:r>
      <w:r w:rsidR="0028088E" w:rsidRPr="002B6AA9">
        <w:rPr>
          <w:rFonts w:ascii="Times New Roman" w:eastAsia="Times New Roman" w:hAnsi="Times New Roman" w:cs="Times New Roman"/>
          <w:sz w:val="24"/>
          <w:szCs w:val="24"/>
          <w:lang w:eastAsia="it-IT"/>
        </w:rPr>
        <w:t xml:space="preserve">), </w:t>
      </w:r>
      <w:r w:rsidR="00A72399" w:rsidRPr="002B6AA9">
        <w:rPr>
          <w:rFonts w:ascii="Times New Roman" w:eastAsia="Times New Roman" w:hAnsi="Times New Roman" w:cs="Times New Roman"/>
          <w:sz w:val="24"/>
          <w:szCs w:val="24"/>
          <w:lang w:eastAsia="it-IT"/>
        </w:rPr>
        <w:t xml:space="preserve">un focus più ristretto </w:t>
      </w:r>
      <w:r w:rsidR="0028088E" w:rsidRPr="002B6AA9">
        <w:rPr>
          <w:rFonts w:ascii="Times New Roman" w:eastAsia="Times New Roman" w:hAnsi="Times New Roman" w:cs="Times New Roman"/>
          <w:sz w:val="24"/>
          <w:szCs w:val="24"/>
          <w:lang w:eastAsia="it-IT"/>
        </w:rPr>
        <w:t xml:space="preserve">potrebbe facilitare la prestazione nel momento in cui l’attenzione viene </w:t>
      </w:r>
      <w:r w:rsidR="00A72399" w:rsidRPr="002B6AA9">
        <w:rPr>
          <w:rFonts w:ascii="Times New Roman" w:eastAsia="Times New Roman" w:hAnsi="Times New Roman" w:cs="Times New Roman"/>
          <w:sz w:val="24"/>
          <w:szCs w:val="24"/>
          <w:lang w:eastAsia="it-IT"/>
        </w:rPr>
        <w:t>concentrata</w:t>
      </w:r>
      <w:r w:rsidR="0028088E" w:rsidRPr="002B6AA9">
        <w:rPr>
          <w:rFonts w:ascii="Times New Roman" w:eastAsia="Times New Roman" w:hAnsi="Times New Roman" w:cs="Times New Roman"/>
          <w:sz w:val="24"/>
          <w:szCs w:val="24"/>
          <w:lang w:eastAsia="it-IT"/>
        </w:rPr>
        <w:t xml:space="preserve"> sullo stimolo </w:t>
      </w:r>
      <w:r w:rsidR="002B6AA9" w:rsidRPr="002B6AA9">
        <w:rPr>
          <w:rFonts w:ascii="Times New Roman" w:eastAsia="Times New Roman" w:hAnsi="Times New Roman" w:cs="Times New Roman"/>
          <w:sz w:val="24"/>
          <w:szCs w:val="24"/>
          <w:lang w:eastAsia="it-IT"/>
        </w:rPr>
        <w:t>rilevante</w:t>
      </w:r>
      <w:r w:rsidR="00A17FFC" w:rsidRPr="002B6AA9">
        <w:rPr>
          <w:rFonts w:ascii="Times New Roman" w:eastAsia="Times New Roman" w:hAnsi="Times New Roman" w:cs="Times New Roman"/>
          <w:sz w:val="24"/>
          <w:szCs w:val="24"/>
          <w:lang w:eastAsia="it-IT"/>
        </w:rPr>
        <w:t xml:space="preserve">; alternativamente, </w:t>
      </w:r>
      <w:r w:rsidR="00386627" w:rsidRPr="002B6AA9">
        <w:rPr>
          <w:rFonts w:ascii="Times New Roman" w:eastAsia="Times New Roman" w:hAnsi="Times New Roman" w:cs="Times New Roman"/>
          <w:sz w:val="24"/>
          <w:szCs w:val="24"/>
          <w:lang w:eastAsia="it-IT"/>
        </w:rPr>
        <w:t xml:space="preserve">in caso di </w:t>
      </w:r>
      <w:r w:rsidR="00A17FFC" w:rsidRPr="002B6AA9">
        <w:rPr>
          <w:rFonts w:ascii="Times New Roman" w:eastAsia="Times New Roman" w:hAnsi="Times New Roman" w:cs="Times New Roman"/>
          <w:sz w:val="24"/>
          <w:szCs w:val="24"/>
          <w:lang w:eastAsia="it-IT"/>
        </w:rPr>
        <w:t xml:space="preserve">difficoltà nel compito </w:t>
      </w:r>
      <w:r w:rsidR="00386627" w:rsidRPr="002B6AA9">
        <w:rPr>
          <w:rFonts w:ascii="Times New Roman" w:eastAsia="Times New Roman" w:hAnsi="Times New Roman" w:cs="Times New Roman"/>
          <w:sz w:val="24"/>
          <w:szCs w:val="24"/>
          <w:lang w:eastAsia="it-IT"/>
        </w:rPr>
        <w:t xml:space="preserve">si potrebbe osservare un </w:t>
      </w:r>
      <w:r w:rsidR="00A17FFC" w:rsidRPr="002B6AA9">
        <w:rPr>
          <w:rFonts w:ascii="Times New Roman" w:eastAsia="Times New Roman" w:hAnsi="Times New Roman" w:cs="Times New Roman"/>
          <w:sz w:val="24"/>
          <w:szCs w:val="24"/>
          <w:lang w:eastAsia="it-IT"/>
        </w:rPr>
        <w:t>maggiore focus sugli stimoli distraenti o su parti non informative del compito</w:t>
      </w:r>
      <w:r w:rsidR="00386627" w:rsidRPr="002B6AA9">
        <w:rPr>
          <w:rFonts w:ascii="Times New Roman" w:eastAsia="Times New Roman" w:hAnsi="Times New Roman" w:cs="Times New Roman"/>
          <w:sz w:val="24"/>
          <w:szCs w:val="24"/>
          <w:lang w:eastAsia="it-IT"/>
        </w:rPr>
        <w:t>, come lo sfondo.</w:t>
      </w:r>
      <w:r w:rsidR="0028088E" w:rsidRPr="00A11BED">
        <w:rPr>
          <w:rFonts w:ascii="Times New Roman" w:eastAsia="Times New Roman" w:hAnsi="Times New Roman" w:cs="Times New Roman"/>
          <w:sz w:val="24"/>
          <w:szCs w:val="24"/>
          <w:lang w:eastAsia="it-IT"/>
        </w:rPr>
        <w:t xml:space="preserve"> Inoltre, tenendo presente le ricerche (Mutreja, Craig</w:t>
      </w:r>
      <w:r w:rsidR="00C8591C" w:rsidRPr="00A11BED">
        <w:rPr>
          <w:rFonts w:ascii="Times New Roman" w:eastAsia="Times New Roman" w:hAnsi="Times New Roman" w:cs="Times New Roman"/>
          <w:sz w:val="24"/>
          <w:szCs w:val="24"/>
          <w:lang w:eastAsia="it-IT"/>
        </w:rPr>
        <w:t xml:space="preserve">, </w:t>
      </w:r>
      <w:r w:rsidR="0028088E" w:rsidRPr="00A11BED">
        <w:rPr>
          <w:rFonts w:ascii="Times New Roman" w:eastAsia="Times New Roman" w:hAnsi="Times New Roman" w:cs="Times New Roman"/>
          <w:sz w:val="24"/>
          <w:szCs w:val="24"/>
          <w:lang w:eastAsia="it-IT"/>
        </w:rPr>
        <w:t>&amp; Boyle</w:t>
      </w:r>
      <w:r w:rsidR="00C8591C" w:rsidRPr="00A11BED">
        <w:rPr>
          <w:rFonts w:ascii="Times New Roman" w:eastAsia="Times New Roman" w:hAnsi="Times New Roman" w:cs="Times New Roman"/>
          <w:sz w:val="24"/>
          <w:szCs w:val="24"/>
          <w:lang w:eastAsia="it-IT"/>
        </w:rPr>
        <w:t>, 2016</w:t>
      </w:r>
      <w:r w:rsidR="0028088E" w:rsidRPr="00A11BED">
        <w:rPr>
          <w:rFonts w:ascii="Times New Roman" w:eastAsia="Times New Roman" w:hAnsi="Times New Roman" w:cs="Times New Roman"/>
          <w:sz w:val="24"/>
          <w:szCs w:val="24"/>
          <w:lang w:eastAsia="it-IT"/>
        </w:rPr>
        <w:t xml:space="preserve">; </w:t>
      </w:r>
      <w:r w:rsidR="0028088E" w:rsidRPr="00185FE8">
        <w:rPr>
          <w:rFonts w:ascii="Times New Roman" w:eastAsia="Times New Roman" w:hAnsi="Times New Roman" w:cs="Times New Roman"/>
          <w:sz w:val="24"/>
          <w:szCs w:val="24"/>
          <w:lang w:eastAsia="it-IT"/>
        </w:rPr>
        <w:t>Posner &amp; Rothbart, 20</w:t>
      </w:r>
      <w:r w:rsidR="007B77AE" w:rsidRPr="00185FE8">
        <w:rPr>
          <w:rFonts w:ascii="Times New Roman" w:eastAsia="Times New Roman" w:hAnsi="Times New Roman" w:cs="Times New Roman"/>
          <w:sz w:val="24"/>
          <w:szCs w:val="24"/>
          <w:lang w:eastAsia="it-IT"/>
        </w:rPr>
        <w:t>07</w:t>
      </w:r>
      <w:r w:rsidR="0028088E" w:rsidRPr="00185FE8">
        <w:rPr>
          <w:rFonts w:ascii="Times New Roman" w:eastAsia="Times New Roman" w:hAnsi="Times New Roman" w:cs="Times New Roman"/>
          <w:sz w:val="24"/>
          <w:szCs w:val="24"/>
          <w:lang w:eastAsia="it-IT"/>
        </w:rPr>
        <w:t>;</w:t>
      </w:r>
      <w:r w:rsidR="0028088E" w:rsidRPr="00A11BED">
        <w:rPr>
          <w:rFonts w:ascii="Times New Roman" w:eastAsia="Times New Roman" w:hAnsi="Times New Roman" w:cs="Times New Roman"/>
          <w:sz w:val="24"/>
          <w:szCs w:val="24"/>
          <w:lang w:eastAsia="it-IT"/>
        </w:rPr>
        <w:t xml:space="preserve"> Townsend, Harris, &amp; Courchesne,</w:t>
      </w:r>
      <w:r w:rsidR="00C8591C" w:rsidRPr="00A11BED">
        <w:rPr>
          <w:rFonts w:ascii="Times New Roman" w:eastAsia="Times New Roman" w:hAnsi="Times New Roman" w:cs="Times New Roman"/>
          <w:sz w:val="24"/>
          <w:szCs w:val="24"/>
          <w:lang w:eastAsia="it-IT"/>
        </w:rPr>
        <w:t xml:space="preserve"> </w:t>
      </w:r>
      <w:r w:rsidR="0028088E" w:rsidRPr="00A11BED">
        <w:rPr>
          <w:rFonts w:ascii="Times New Roman" w:eastAsia="Times New Roman" w:hAnsi="Times New Roman" w:cs="Times New Roman"/>
          <w:sz w:val="24"/>
          <w:szCs w:val="24"/>
          <w:lang w:eastAsia="it-IT"/>
        </w:rPr>
        <w:t>1996) che evidenziano come l’orientamento dell’attenzione possa richiedere tempi più lunghi nella popolazione con autismo, si potrebbe ipotizzare una durata maggiore dei tempi di fissazione sugli stimoli</w:t>
      </w:r>
      <w:r w:rsidR="00386627" w:rsidRPr="00A11BED">
        <w:rPr>
          <w:rFonts w:ascii="Times New Roman" w:eastAsia="Times New Roman" w:hAnsi="Times New Roman" w:cs="Times New Roman"/>
          <w:sz w:val="24"/>
          <w:szCs w:val="24"/>
          <w:lang w:eastAsia="it-IT"/>
        </w:rPr>
        <w:t>.</w:t>
      </w:r>
    </w:p>
    <w:p w14:paraId="3107B0AD" w14:textId="6B14F65F" w:rsidR="005A596A" w:rsidRPr="00A11BED" w:rsidRDefault="00E301C8" w:rsidP="00A11BED">
      <w:pPr>
        <w:spacing w:after="0" w:line="480" w:lineRule="auto"/>
        <w:jc w:val="both"/>
        <w:rPr>
          <w:rFonts w:ascii="Times New Roman" w:eastAsia="Times New Roman" w:hAnsi="Times New Roman" w:cs="Times New Roman"/>
          <w:b/>
          <w:bCs/>
          <w:sz w:val="24"/>
          <w:szCs w:val="24"/>
          <w:lang w:eastAsia="it-IT"/>
        </w:rPr>
      </w:pPr>
      <w:r w:rsidRPr="00A11BED">
        <w:rPr>
          <w:rFonts w:ascii="Times New Roman" w:eastAsia="Times New Roman" w:hAnsi="Times New Roman" w:cs="Times New Roman"/>
          <w:b/>
          <w:bCs/>
          <w:sz w:val="24"/>
          <w:szCs w:val="24"/>
          <w:lang w:eastAsia="it-IT"/>
        </w:rPr>
        <w:t>Campione</w:t>
      </w:r>
      <w:r w:rsidR="0002630D" w:rsidRPr="00A11BED">
        <w:rPr>
          <w:rFonts w:ascii="Times New Roman" w:eastAsia="Times New Roman" w:hAnsi="Times New Roman" w:cs="Times New Roman"/>
          <w:b/>
          <w:bCs/>
          <w:sz w:val="24"/>
          <w:szCs w:val="24"/>
          <w:lang w:eastAsia="it-IT"/>
        </w:rPr>
        <w:t xml:space="preserve"> </w:t>
      </w:r>
    </w:p>
    <w:p w14:paraId="76D05E18" w14:textId="134602B5" w:rsidR="00D46FCC" w:rsidRPr="0034231C" w:rsidRDefault="0034231C" w:rsidP="0002630D">
      <w:pPr>
        <w:spacing w:line="480" w:lineRule="auto"/>
        <w:jc w:val="both"/>
        <w:rPr>
          <w:rFonts w:ascii="Times New Roman" w:eastAsia="Times New Roman" w:hAnsi="Times New Roman" w:cs="Times New Roman"/>
          <w:sz w:val="24"/>
          <w:szCs w:val="24"/>
          <w:lang w:eastAsia="it-IT"/>
        </w:rPr>
      </w:pPr>
      <w:r w:rsidRPr="0034231C">
        <w:rPr>
          <w:rFonts w:ascii="Times New Roman" w:eastAsia="Times New Roman" w:hAnsi="Times New Roman" w:cs="Times New Roman"/>
          <w:sz w:val="24"/>
          <w:szCs w:val="24"/>
          <w:lang w:eastAsia="it-IT"/>
        </w:rPr>
        <w:t>Il progetto coinvolgerà un gruppo di partecipanti con autismo e un gruppo di controllo</w:t>
      </w:r>
      <w:r w:rsidR="00C8591C">
        <w:rPr>
          <w:rFonts w:ascii="Times New Roman" w:eastAsia="Times New Roman" w:hAnsi="Times New Roman" w:cs="Times New Roman"/>
          <w:sz w:val="24"/>
          <w:szCs w:val="24"/>
          <w:lang w:eastAsia="it-IT"/>
        </w:rPr>
        <w:t>, entrambi</w:t>
      </w:r>
      <w:r w:rsidRPr="0034231C">
        <w:rPr>
          <w:rFonts w:ascii="Times New Roman" w:eastAsia="Times New Roman" w:hAnsi="Times New Roman" w:cs="Times New Roman"/>
          <w:sz w:val="24"/>
          <w:szCs w:val="24"/>
          <w:lang w:eastAsia="it-IT"/>
        </w:rPr>
        <w:t xml:space="preserve"> in età scolare. </w:t>
      </w:r>
      <w:r w:rsidRPr="0034231C">
        <w:rPr>
          <w:rFonts w:ascii="Times New Roman" w:hAnsi="Times New Roman" w:cs="Times New Roman"/>
          <w:sz w:val="24"/>
          <w:szCs w:val="24"/>
        </w:rPr>
        <w:t>La scelta di utilizzare un campione di questa età risiede nel fatto che questa corrisponde alla fase in cui le due componenti di inibizione dovrebbero essere già differenziate, seppur ancora in fase di</w:t>
      </w:r>
      <w:r w:rsidR="00DE626F">
        <w:rPr>
          <w:rFonts w:ascii="Times New Roman" w:hAnsi="Times New Roman" w:cs="Times New Roman"/>
          <w:sz w:val="24"/>
          <w:szCs w:val="24"/>
        </w:rPr>
        <w:t xml:space="preserve"> maturazione</w:t>
      </w:r>
      <w:r w:rsidRPr="0034231C">
        <w:rPr>
          <w:rFonts w:ascii="Times New Roman" w:hAnsi="Times New Roman" w:cs="Times New Roman"/>
          <w:sz w:val="24"/>
          <w:szCs w:val="24"/>
        </w:rPr>
        <w:t xml:space="preserve">. </w:t>
      </w:r>
      <w:r w:rsidRPr="0034231C">
        <w:rPr>
          <w:rFonts w:ascii="Times New Roman" w:eastAsia="Times New Roman" w:hAnsi="Times New Roman" w:cs="Times New Roman"/>
          <w:sz w:val="24"/>
          <w:szCs w:val="24"/>
          <w:lang w:eastAsia="it-IT"/>
        </w:rPr>
        <w:t>L</w:t>
      </w:r>
      <w:r w:rsidR="00D46FCC" w:rsidRPr="0034231C">
        <w:rPr>
          <w:rFonts w:ascii="Times New Roman" w:eastAsia="Times New Roman" w:hAnsi="Times New Roman" w:cs="Times New Roman"/>
          <w:sz w:val="24"/>
          <w:szCs w:val="24"/>
          <w:lang w:eastAsia="it-IT"/>
        </w:rPr>
        <w:t xml:space="preserve">’ampiezza campionaria ottimale, considerato l’effect size individuato con la </w:t>
      </w:r>
      <w:proofErr w:type="gramStart"/>
      <w:r w:rsidR="00D46FCC" w:rsidRPr="0034231C">
        <w:rPr>
          <w:rFonts w:ascii="Times New Roman" w:eastAsia="Times New Roman" w:hAnsi="Times New Roman" w:cs="Times New Roman"/>
          <w:sz w:val="24"/>
          <w:szCs w:val="24"/>
          <w:lang w:eastAsia="it-IT"/>
        </w:rPr>
        <w:t>meta-analisi</w:t>
      </w:r>
      <w:proofErr w:type="gramEnd"/>
      <w:r w:rsidR="00D46FCC" w:rsidRPr="0034231C">
        <w:rPr>
          <w:rFonts w:ascii="Times New Roman" w:eastAsia="Times New Roman" w:hAnsi="Times New Roman" w:cs="Times New Roman"/>
          <w:sz w:val="24"/>
          <w:szCs w:val="24"/>
          <w:lang w:eastAsia="it-IT"/>
        </w:rPr>
        <w:t xml:space="preserve"> precedente e una potenza statistica di .80, dovrebbe essere di 50 partecipanti per gruppo.</w:t>
      </w:r>
      <w:r w:rsidRPr="0034231C">
        <w:rPr>
          <w:rFonts w:ascii="Times New Roman" w:eastAsia="Times New Roman" w:hAnsi="Times New Roman" w:cs="Times New Roman"/>
          <w:sz w:val="24"/>
          <w:szCs w:val="24"/>
          <w:lang w:eastAsia="it-IT"/>
        </w:rPr>
        <w:t xml:space="preserve"> Infatti, </w:t>
      </w:r>
      <w:r w:rsidRPr="0034231C">
        <w:rPr>
          <w:rFonts w:ascii="Times New Roman" w:hAnsi="Times New Roman" w:cs="Times New Roman"/>
          <w:sz w:val="24"/>
          <w:szCs w:val="24"/>
        </w:rPr>
        <w:t>al fine di garantire un campione sufficiente saranno previsti due anni di raccolta dati e verranno probabilmente coinvolti più centri che si occupano di persone con autismo.</w:t>
      </w:r>
    </w:p>
    <w:p w14:paraId="3C7ED5A8" w14:textId="77777777" w:rsidR="00763FDD" w:rsidRDefault="00E301C8" w:rsidP="00763FDD">
      <w:pPr>
        <w:spacing w:line="480" w:lineRule="auto"/>
        <w:jc w:val="both"/>
        <w:rPr>
          <w:rFonts w:ascii="Times New Roman" w:eastAsia="Times New Roman" w:hAnsi="Times New Roman" w:cs="Times New Roman"/>
          <w:b/>
          <w:bCs/>
          <w:sz w:val="24"/>
          <w:szCs w:val="24"/>
          <w:lang w:eastAsia="it-IT"/>
        </w:rPr>
      </w:pPr>
      <w:r w:rsidRPr="005A596A">
        <w:rPr>
          <w:rFonts w:ascii="Times New Roman" w:eastAsia="Times New Roman" w:hAnsi="Times New Roman" w:cs="Times New Roman"/>
          <w:b/>
          <w:bCs/>
          <w:sz w:val="24"/>
          <w:szCs w:val="24"/>
          <w:lang w:eastAsia="it-IT"/>
        </w:rPr>
        <w:t>Strumenti</w:t>
      </w:r>
      <w:r w:rsidR="00763FDD">
        <w:rPr>
          <w:rFonts w:ascii="Times New Roman" w:eastAsia="Times New Roman" w:hAnsi="Times New Roman" w:cs="Times New Roman"/>
          <w:b/>
          <w:bCs/>
          <w:sz w:val="24"/>
          <w:szCs w:val="24"/>
          <w:lang w:eastAsia="it-IT"/>
        </w:rPr>
        <w:t xml:space="preserve"> e Procedura</w:t>
      </w:r>
    </w:p>
    <w:p w14:paraId="7B4201B1" w14:textId="219D5C00" w:rsidR="00763FDD" w:rsidRPr="002909DA" w:rsidRDefault="0008290D" w:rsidP="00986E74">
      <w:pPr>
        <w:spacing w:line="48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Prima di iniziare la ricerca, verrà richiesto</w:t>
      </w:r>
      <w:r w:rsidR="00763FDD" w:rsidRPr="002909DA">
        <w:rPr>
          <w:rFonts w:ascii="Times New Roman" w:eastAsia="Times New Roman" w:hAnsi="Times New Roman" w:cs="Times New Roman"/>
          <w:sz w:val="24"/>
          <w:szCs w:val="24"/>
          <w:lang w:eastAsia="it-IT"/>
        </w:rPr>
        <w:t xml:space="preserve"> il parere del Comitato Etico.</w:t>
      </w:r>
      <w:r w:rsidR="00DA6328">
        <w:rPr>
          <w:rFonts w:ascii="Times New Roman" w:eastAsia="Times New Roman" w:hAnsi="Times New Roman" w:cs="Times New Roman"/>
          <w:sz w:val="24"/>
          <w:szCs w:val="24"/>
          <w:lang w:eastAsia="it-IT"/>
        </w:rPr>
        <w:t xml:space="preserve"> </w:t>
      </w:r>
      <w:r w:rsidR="00C8591C" w:rsidRPr="002909DA">
        <w:rPr>
          <w:rFonts w:ascii="Times New Roman" w:eastAsia="Times New Roman" w:hAnsi="Times New Roman" w:cs="Times New Roman"/>
          <w:sz w:val="24"/>
          <w:szCs w:val="24"/>
          <w:lang w:eastAsia="it-IT"/>
        </w:rPr>
        <w:t xml:space="preserve">La sede in cui saranno contatti i partecipanti da includere nel gruppo con autismo sarà </w:t>
      </w:r>
      <w:r w:rsidR="00C8591C" w:rsidRPr="00400FC1">
        <w:rPr>
          <w:rFonts w:ascii="Times New Roman" w:eastAsia="Times New Roman" w:hAnsi="Times New Roman" w:cs="Times New Roman"/>
          <w:i/>
          <w:iCs/>
          <w:sz w:val="24"/>
          <w:szCs w:val="24"/>
          <w:lang w:eastAsia="it-IT"/>
        </w:rPr>
        <w:t>Philos Accademia Pedagogica</w:t>
      </w:r>
      <w:r w:rsidR="00C8591C" w:rsidRPr="002909DA">
        <w:rPr>
          <w:rFonts w:ascii="Times New Roman" w:eastAsia="Times New Roman" w:hAnsi="Times New Roman" w:cs="Times New Roman"/>
          <w:sz w:val="24"/>
          <w:szCs w:val="24"/>
          <w:lang w:eastAsia="it-IT"/>
        </w:rPr>
        <w:t xml:space="preserve">. Si svolgerà un </w:t>
      </w:r>
      <w:r w:rsidR="00763FDD" w:rsidRPr="002909DA">
        <w:rPr>
          <w:rFonts w:ascii="Times New Roman" w:eastAsia="Times New Roman" w:hAnsi="Times New Roman" w:cs="Times New Roman"/>
          <w:sz w:val="24"/>
          <w:szCs w:val="24"/>
          <w:lang w:eastAsia="it-IT"/>
        </w:rPr>
        <w:t>incontro</w:t>
      </w:r>
      <w:r w:rsidR="00DA6328">
        <w:rPr>
          <w:rFonts w:ascii="Times New Roman" w:eastAsia="Times New Roman" w:hAnsi="Times New Roman" w:cs="Times New Roman"/>
          <w:sz w:val="24"/>
          <w:szCs w:val="24"/>
          <w:lang w:eastAsia="it-IT"/>
        </w:rPr>
        <w:t xml:space="preserve"> iniziale</w:t>
      </w:r>
      <w:r w:rsidR="00763FDD" w:rsidRPr="002909DA">
        <w:rPr>
          <w:rFonts w:ascii="Times New Roman" w:eastAsia="Times New Roman" w:hAnsi="Times New Roman" w:cs="Times New Roman"/>
          <w:sz w:val="24"/>
          <w:szCs w:val="24"/>
          <w:lang w:eastAsia="it-IT"/>
        </w:rPr>
        <w:t xml:space="preserve"> con i genitori </w:t>
      </w:r>
      <w:r w:rsidR="00C8591C" w:rsidRPr="002909DA">
        <w:rPr>
          <w:rFonts w:ascii="Times New Roman" w:eastAsia="Times New Roman" w:hAnsi="Times New Roman" w:cs="Times New Roman"/>
          <w:sz w:val="24"/>
          <w:szCs w:val="24"/>
          <w:lang w:eastAsia="it-IT"/>
        </w:rPr>
        <w:t xml:space="preserve">dove </w:t>
      </w:r>
      <w:r w:rsidR="00763FDD" w:rsidRPr="002909DA">
        <w:rPr>
          <w:rFonts w:ascii="Times New Roman" w:eastAsia="Times New Roman" w:hAnsi="Times New Roman" w:cs="Times New Roman"/>
          <w:sz w:val="24"/>
          <w:szCs w:val="24"/>
          <w:lang w:eastAsia="it-IT"/>
        </w:rPr>
        <w:t xml:space="preserve">saranno illustrati gli obiettivi e le modalità di svolgimento del progetto di ricerca. </w:t>
      </w:r>
      <w:r w:rsidR="00C8591C" w:rsidRPr="002909DA">
        <w:rPr>
          <w:rFonts w:ascii="Times New Roman" w:eastAsia="Times New Roman" w:hAnsi="Times New Roman" w:cs="Times New Roman"/>
          <w:sz w:val="24"/>
          <w:szCs w:val="24"/>
          <w:lang w:eastAsia="it-IT"/>
        </w:rPr>
        <w:t>A</w:t>
      </w:r>
      <w:r w:rsidR="00763FDD" w:rsidRPr="002909DA">
        <w:rPr>
          <w:rFonts w:ascii="Times New Roman" w:eastAsia="Times New Roman" w:hAnsi="Times New Roman" w:cs="Times New Roman"/>
          <w:sz w:val="24"/>
          <w:szCs w:val="24"/>
          <w:lang w:eastAsia="it-IT"/>
        </w:rPr>
        <w:t>i genitori che aderiranno al progetto sarà richiesto di compilare e firmare il consenso informato</w:t>
      </w:r>
      <w:r w:rsidR="00DA6328">
        <w:rPr>
          <w:rFonts w:ascii="Times New Roman" w:eastAsia="Times New Roman" w:hAnsi="Times New Roman" w:cs="Times New Roman"/>
          <w:sz w:val="24"/>
          <w:szCs w:val="24"/>
          <w:lang w:eastAsia="it-IT"/>
        </w:rPr>
        <w:t xml:space="preserve"> e</w:t>
      </w:r>
      <w:r w:rsidR="00763FDD" w:rsidRPr="002909DA">
        <w:rPr>
          <w:rFonts w:ascii="Times New Roman" w:eastAsia="Times New Roman" w:hAnsi="Times New Roman" w:cs="Times New Roman"/>
          <w:sz w:val="24"/>
          <w:szCs w:val="24"/>
          <w:lang w:eastAsia="it-IT"/>
        </w:rPr>
        <w:t xml:space="preserve"> saranno invitati a partecipare all’intervista </w:t>
      </w:r>
      <w:r w:rsidR="00986E74" w:rsidRPr="002909DA">
        <w:rPr>
          <w:rFonts w:ascii="Times New Roman" w:eastAsia="Times New Roman" w:hAnsi="Times New Roman" w:cs="Times New Roman"/>
          <w:sz w:val="24"/>
          <w:szCs w:val="24"/>
          <w:lang w:eastAsia="it-IT"/>
        </w:rPr>
        <w:t>Autism Diagnostic Interview‐Revised (ADI‐R; Lord, Rutter, &amp; Le Couteur, 1994</w:t>
      </w:r>
      <w:r w:rsidR="00C8591C" w:rsidRPr="002909DA">
        <w:rPr>
          <w:rFonts w:ascii="Times New Roman" w:eastAsia="Times New Roman" w:hAnsi="Times New Roman" w:cs="Times New Roman"/>
          <w:sz w:val="24"/>
          <w:szCs w:val="24"/>
          <w:lang w:eastAsia="it-IT"/>
        </w:rPr>
        <w:t xml:space="preserve">) </w:t>
      </w:r>
      <w:r w:rsidR="00763FDD" w:rsidRPr="002909DA">
        <w:rPr>
          <w:rFonts w:ascii="Times New Roman" w:eastAsia="Times New Roman" w:hAnsi="Times New Roman" w:cs="Times New Roman"/>
          <w:sz w:val="24"/>
          <w:szCs w:val="24"/>
          <w:lang w:eastAsia="it-IT"/>
        </w:rPr>
        <w:t xml:space="preserve">e a compilare </w:t>
      </w:r>
      <w:r w:rsidR="00986E74" w:rsidRPr="002909DA">
        <w:rPr>
          <w:rFonts w:ascii="Times New Roman" w:eastAsia="Times New Roman" w:hAnsi="Times New Roman" w:cs="Times New Roman"/>
          <w:sz w:val="24"/>
          <w:szCs w:val="24"/>
          <w:lang w:eastAsia="it-IT"/>
        </w:rPr>
        <w:t>la scala Social Responsivness Scale-2 (SRS-2; Co</w:t>
      </w:r>
      <w:r w:rsidR="00623179">
        <w:rPr>
          <w:rFonts w:ascii="Times New Roman" w:eastAsia="Times New Roman" w:hAnsi="Times New Roman" w:cs="Times New Roman"/>
          <w:sz w:val="24"/>
          <w:szCs w:val="24"/>
          <w:lang w:eastAsia="it-IT"/>
        </w:rPr>
        <w:t>n</w:t>
      </w:r>
      <w:r w:rsidR="00986E74" w:rsidRPr="002909DA">
        <w:rPr>
          <w:rFonts w:ascii="Times New Roman" w:eastAsia="Times New Roman" w:hAnsi="Times New Roman" w:cs="Times New Roman"/>
          <w:sz w:val="24"/>
          <w:szCs w:val="24"/>
          <w:lang w:eastAsia="it-IT"/>
        </w:rPr>
        <w:t>stantino &amp; Gruber, 2012)</w:t>
      </w:r>
      <w:r w:rsidR="00400FC1">
        <w:rPr>
          <w:rFonts w:ascii="Times New Roman" w:eastAsia="Times New Roman" w:hAnsi="Times New Roman" w:cs="Times New Roman"/>
          <w:sz w:val="24"/>
          <w:szCs w:val="24"/>
          <w:lang w:eastAsia="it-IT"/>
        </w:rPr>
        <w:t xml:space="preserve"> misure che consentiranno di ottenere una valutazione dei sintomi che caratterizzano l’autismo. </w:t>
      </w:r>
      <w:r w:rsidR="00C8591C" w:rsidRPr="002909DA">
        <w:rPr>
          <w:rFonts w:ascii="Times New Roman" w:eastAsia="Times New Roman" w:hAnsi="Times New Roman" w:cs="Times New Roman"/>
          <w:sz w:val="24"/>
          <w:szCs w:val="24"/>
          <w:lang w:eastAsia="it-IT"/>
        </w:rPr>
        <w:t xml:space="preserve">I bambini e ragazzi che parteciperanno allo studio saranno valutati nel corso di tre sessioni da circa 30/40 minuti ciascuna, durante le quali saranno loro somministrate le seguenti prove: </w:t>
      </w:r>
    </w:p>
    <w:p w14:paraId="5B9F6418" w14:textId="346E47F2" w:rsidR="00DA6328" w:rsidRPr="00DA6328" w:rsidRDefault="00C8591C" w:rsidP="00DA6328">
      <w:pPr>
        <w:pStyle w:val="Paragrafoelenco"/>
        <w:numPr>
          <w:ilvl w:val="0"/>
          <w:numId w:val="8"/>
        </w:numPr>
        <w:tabs>
          <w:tab w:val="left" w:pos="2200"/>
        </w:tabs>
        <w:spacing w:line="480" w:lineRule="auto"/>
        <w:jc w:val="both"/>
        <w:rPr>
          <w:rFonts w:ascii="Times New Roman" w:eastAsia="Times New Roman" w:hAnsi="Times New Roman" w:cs="Times New Roman"/>
          <w:sz w:val="24"/>
          <w:szCs w:val="24"/>
          <w:lang w:eastAsia="it-IT"/>
        </w:rPr>
      </w:pPr>
      <w:r w:rsidRPr="00DA6328">
        <w:rPr>
          <w:rFonts w:ascii="Times New Roman" w:eastAsia="Times New Roman" w:hAnsi="Times New Roman" w:cs="Times New Roman"/>
          <w:sz w:val="24"/>
          <w:szCs w:val="24"/>
          <w:lang w:eastAsia="it-IT"/>
        </w:rPr>
        <w:t>Sessione 1</w:t>
      </w:r>
      <w:r w:rsidR="00DA6328">
        <w:rPr>
          <w:rFonts w:ascii="Times New Roman" w:eastAsia="Times New Roman" w:hAnsi="Times New Roman" w:cs="Times New Roman"/>
          <w:sz w:val="24"/>
          <w:szCs w:val="24"/>
          <w:lang w:eastAsia="it-IT"/>
        </w:rPr>
        <w:t xml:space="preserve">. </w:t>
      </w:r>
      <w:r w:rsidR="00DA6328" w:rsidRPr="00DA6328">
        <w:rPr>
          <w:rFonts w:ascii="Times New Roman" w:eastAsia="Times New Roman" w:hAnsi="Times New Roman" w:cs="Times New Roman"/>
          <w:sz w:val="24"/>
          <w:szCs w:val="24"/>
          <w:lang w:eastAsia="it-IT"/>
        </w:rPr>
        <w:t>Saranno selezionati quattro prove della WISC</w:t>
      </w:r>
      <w:r w:rsidR="00DA6328">
        <w:rPr>
          <w:rFonts w:ascii="Times New Roman" w:eastAsia="Times New Roman" w:hAnsi="Times New Roman" w:cs="Times New Roman"/>
          <w:sz w:val="24"/>
          <w:szCs w:val="24"/>
          <w:lang w:eastAsia="it-IT"/>
        </w:rPr>
        <w:t>-IV</w:t>
      </w:r>
      <w:r w:rsidR="00DA6328" w:rsidRPr="00DA6328">
        <w:rPr>
          <w:rFonts w:ascii="Times New Roman" w:eastAsia="Times New Roman" w:hAnsi="Times New Roman" w:cs="Times New Roman"/>
          <w:sz w:val="24"/>
          <w:szCs w:val="24"/>
          <w:lang w:eastAsia="it-IT"/>
        </w:rPr>
        <w:t xml:space="preserve"> per poter controllare alcune variabili che potrebbero influenzare la prestazione a compiti inibitori:</w:t>
      </w:r>
      <w:r w:rsidR="00DA6328">
        <w:rPr>
          <w:rFonts w:ascii="Times New Roman" w:eastAsia="Times New Roman" w:hAnsi="Times New Roman" w:cs="Times New Roman"/>
          <w:sz w:val="24"/>
          <w:szCs w:val="24"/>
          <w:lang w:eastAsia="it-IT"/>
        </w:rPr>
        <w:t xml:space="preserve"> una prova di capacità verbali (Vocabolario)</w:t>
      </w:r>
      <w:r w:rsidR="00DA6328" w:rsidRPr="00DA6328">
        <w:rPr>
          <w:rFonts w:ascii="Times New Roman" w:eastAsia="Times New Roman" w:hAnsi="Times New Roman" w:cs="Times New Roman"/>
          <w:sz w:val="24"/>
          <w:szCs w:val="24"/>
          <w:lang w:eastAsia="it-IT"/>
        </w:rPr>
        <w:t xml:space="preserve"> una prova di ragionamento visuopercettivo (</w:t>
      </w:r>
      <w:r w:rsidR="00DA6328" w:rsidRPr="005E4A75">
        <w:rPr>
          <w:rFonts w:ascii="Times New Roman" w:eastAsia="Times New Roman" w:hAnsi="Times New Roman" w:cs="Times New Roman"/>
          <w:i/>
          <w:iCs/>
          <w:sz w:val="24"/>
          <w:szCs w:val="24"/>
          <w:lang w:eastAsia="it-IT"/>
        </w:rPr>
        <w:t>Disegno co</w:t>
      </w:r>
      <w:r w:rsidR="005E4A75">
        <w:rPr>
          <w:rFonts w:ascii="Times New Roman" w:eastAsia="Times New Roman" w:hAnsi="Times New Roman" w:cs="Times New Roman"/>
          <w:i/>
          <w:iCs/>
          <w:sz w:val="24"/>
          <w:szCs w:val="24"/>
          <w:lang w:eastAsia="it-IT"/>
        </w:rPr>
        <w:t xml:space="preserve">n </w:t>
      </w:r>
      <w:r w:rsidR="00DA6328" w:rsidRPr="005E4A75">
        <w:rPr>
          <w:rFonts w:ascii="Times New Roman" w:eastAsia="Times New Roman" w:hAnsi="Times New Roman" w:cs="Times New Roman"/>
          <w:i/>
          <w:iCs/>
          <w:sz w:val="24"/>
          <w:szCs w:val="24"/>
          <w:lang w:eastAsia="it-IT"/>
        </w:rPr>
        <w:t>i cubi o Ragionamento con Matrici</w:t>
      </w:r>
      <w:r w:rsidR="00DA6328">
        <w:rPr>
          <w:rFonts w:ascii="Times New Roman" w:eastAsia="Times New Roman" w:hAnsi="Times New Roman" w:cs="Times New Roman"/>
          <w:sz w:val="24"/>
          <w:szCs w:val="24"/>
          <w:lang w:eastAsia="it-IT"/>
        </w:rPr>
        <w:t>)</w:t>
      </w:r>
      <w:r w:rsidR="00DA6328" w:rsidRPr="00DA6328">
        <w:rPr>
          <w:rFonts w:ascii="Times New Roman" w:eastAsia="Times New Roman" w:hAnsi="Times New Roman" w:cs="Times New Roman"/>
          <w:sz w:val="24"/>
          <w:szCs w:val="24"/>
          <w:lang w:eastAsia="it-IT"/>
        </w:rPr>
        <w:t xml:space="preserve">, una </w:t>
      </w:r>
      <w:r w:rsidR="005E4A75">
        <w:rPr>
          <w:rFonts w:ascii="Times New Roman" w:eastAsia="Times New Roman" w:hAnsi="Times New Roman" w:cs="Times New Roman"/>
          <w:sz w:val="24"/>
          <w:szCs w:val="24"/>
          <w:lang w:eastAsia="it-IT"/>
        </w:rPr>
        <w:t>prova di memoria di lavoro (</w:t>
      </w:r>
      <w:r w:rsidR="005E4A75" w:rsidRPr="005E4A75">
        <w:rPr>
          <w:rFonts w:ascii="Times New Roman" w:eastAsia="Times New Roman" w:hAnsi="Times New Roman" w:cs="Times New Roman"/>
          <w:i/>
          <w:iCs/>
          <w:sz w:val="24"/>
          <w:szCs w:val="24"/>
          <w:lang w:eastAsia="it-IT"/>
        </w:rPr>
        <w:t>Span di cifre</w:t>
      </w:r>
      <w:r w:rsidR="005E4A75">
        <w:rPr>
          <w:rFonts w:ascii="Times New Roman" w:eastAsia="Times New Roman" w:hAnsi="Times New Roman" w:cs="Times New Roman"/>
          <w:sz w:val="24"/>
          <w:szCs w:val="24"/>
          <w:lang w:eastAsia="it-IT"/>
        </w:rPr>
        <w:t>) e una di velocità di elaborazione (</w:t>
      </w:r>
      <w:r w:rsidR="005E4A75" w:rsidRPr="005E4A75">
        <w:rPr>
          <w:rFonts w:ascii="Times New Roman" w:eastAsia="Times New Roman" w:hAnsi="Times New Roman" w:cs="Times New Roman"/>
          <w:i/>
          <w:iCs/>
          <w:sz w:val="24"/>
          <w:szCs w:val="24"/>
          <w:lang w:eastAsia="it-IT"/>
        </w:rPr>
        <w:t>Ricerca di simboli</w:t>
      </w:r>
      <w:r w:rsidR="005E4A75">
        <w:rPr>
          <w:rFonts w:ascii="Times New Roman" w:eastAsia="Times New Roman" w:hAnsi="Times New Roman" w:cs="Times New Roman"/>
          <w:sz w:val="24"/>
          <w:szCs w:val="24"/>
          <w:lang w:eastAsia="it-IT"/>
        </w:rPr>
        <w:t>)</w:t>
      </w:r>
      <w:r w:rsidR="00DA6328" w:rsidRPr="00DA6328">
        <w:rPr>
          <w:rFonts w:ascii="Times New Roman" w:eastAsia="Times New Roman" w:hAnsi="Times New Roman" w:cs="Times New Roman"/>
          <w:sz w:val="24"/>
          <w:szCs w:val="24"/>
          <w:lang w:eastAsia="it-IT"/>
        </w:rPr>
        <w:t>.</w:t>
      </w:r>
      <w:r w:rsidR="002D37FA">
        <w:rPr>
          <w:rFonts w:ascii="Times New Roman" w:eastAsia="Times New Roman" w:hAnsi="Times New Roman" w:cs="Times New Roman"/>
          <w:sz w:val="24"/>
          <w:szCs w:val="24"/>
          <w:lang w:eastAsia="it-IT"/>
        </w:rPr>
        <w:t xml:space="preserve"> </w:t>
      </w:r>
      <w:r w:rsidR="00DA6328">
        <w:rPr>
          <w:rFonts w:ascii="Times New Roman" w:eastAsia="Times New Roman" w:hAnsi="Times New Roman" w:cs="Times New Roman"/>
          <w:sz w:val="24"/>
          <w:szCs w:val="24"/>
          <w:lang w:eastAsia="it-IT"/>
        </w:rPr>
        <w:t xml:space="preserve">Le </w:t>
      </w:r>
      <w:r w:rsidR="00DA6328" w:rsidRPr="00DA6328">
        <w:rPr>
          <w:rFonts w:ascii="Times New Roman" w:eastAsia="Times New Roman" w:hAnsi="Times New Roman" w:cs="Times New Roman"/>
          <w:sz w:val="24"/>
          <w:szCs w:val="24"/>
          <w:lang w:eastAsia="it-IT"/>
        </w:rPr>
        <w:t>prove di ragionamento visuo</w:t>
      </w:r>
      <w:r w:rsidR="002D37FA">
        <w:rPr>
          <w:rFonts w:ascii="Times New Roman" w:eastAsia="Times New Roman" w:hAnsi="Times New Roman" w:cs="Times New Roman"/>
          <w:sz w:val="24"/>
          <w:szCs w:val="24"/>
          <w:lang w:eastAsia="it-IT"/>
        </w:rPr>
        <w:t>-</w:t>
      </w:r>
      <w:r w:rsidR="00DA6328" w:rsidRPr="00DA6328">
        <w:rPr>
          <w:rFonts w:ascii="Times New Roman" w:eastAsia="Times New Roman" w:hAnsi="Times New Roman" w:cs="Times New Roman"/>
          <w:sz w:val="24"/>
          <w:szCs w:val="24"/>
          <w:lang w:eastAsia="it-IT"/>
        </w:rPr>
        <w:t>percettivo e di vocabolario saranno utilizzate anche per appaiare i due gruppi per funzionamento intellettivo.</w:t>
      </w:r>
    </w:p>
    <w:p w14:paraId="0581A9D2" w14:textId="794A4A1E" w:rsidR="00397147" w:rsidRDefault="00DA6328" w:rsidP="00397147">
      <w:pPr>
        <w:pStyle w:val="Paragrafoelenco"/>
        <w:numPr>
          <w:ilvl w:val="0"/>
          <w:numId w:val="8"/>
        </w:numPr>
        <w:tabs>
          <w:tab w:val="left" w:pos="2200"/>
        </w:tabs>
        <w:spacing w:line="480" w:lineRule="auto"/>
        <w:jc w:val="both"/>
        <w:rPr>
          <w:rFonts w:ascii="Times New Roman" w:eastAsia="Times New Roman" w:hAnsi="Times New Roman" w:cs="Times New Roman"/>
          <w:sz w:val="24"/>
          <w:szCs w:val="24"/>
          <w:lang w:eastAsia="it-IT"/>
        </w:rPr>
      </w:pPr>
      <w:r w:rsidRPr="00DA6328">
        <w:rPr>
          <w:rFonts w:ascii="Times New Roman" w:eastAsia="Times New Roman" w:hAnsi="Times New Roman" w:cs="Times New Roman"/>
          <w:sz w:val="24"/>
          <w:szCs w:val="24"/>
          <w:lang w:eastAsia="it-IT"/>
        </w:rPr>
        <w:t xml:space="preserve">Sessione 2. </w:t>
      </w:r>
      <w:r>
        <w:rPr>
          <w:rFonts w:ascii="Times New Roman" w:eastAsia="Times New Roman" w:hAnsi="Times New Roman" w:cs="Times New Roman"/>
          <w:sz w:val="24"/>
          <w:szCs w:val="24"/>
          <w:lang w:eastAsia="it-IT"/>
        </w:rPr>
        <w:t xml:space="preserve">In questa sessione </w:t>
      </w:r>
      <w:r w:rsidR="00400FC1">
        <w:rPr>
          <w:rFonts w:ascii="Times New Roman" w:eastAsia="Times New Roman" w:hAnsi="Times New Roman" w:cs="Times New Roman"/>
          <w:sz w:val="24"/>
          <w:szCs w:val="24"/>
          <w:lang w:eastAsia="it-IT"/>
        </w:rPr>
        <w:t xml:space="preserve">si somministrerà </w:t>
      </w:r>
      <w:r w:rsidRPr="00DA6328">
        <w:rPr>
          <w:rFonts w:ascii="Times New Roman" w:eastAsia="Times New Roman" w:hAnsi="Times New Roman" w:cs="Times New Roman"/>
          <w:sz w:val="24"/>
          <w:szCs w:val="24"/>
          <w:lang w:eastAsia="it-IT"/>
        </w:rPr>
        <w:t xml:space="preserve">una seconda prova di memoria di lavoro, in questo caso </w:t>
      </w:r>
      <w:proofErr w:type="spellStart"/>
      <w:r w:rsidRPr="00DA6328">
        <w:rPr>
          <w:rFonts w:ascii="Times New Roman" w:eastAsia="Times New Roman" w:hAnsi="Times New Roman" w:cs="Times New Roman"/>
          <w:sz w:val="24"/>
          <w:szCs w:val="24"/>
          <w:lang w:eastAsia="it-IT"/>
        </w:rPr>
        <w:t>visuospaziale</w:t>
      </w:r>
      <w:proofErr w:type="spellEnd"/>
      <w:r w:rsidRPr="00DA6328">
        <w:rPr>
          <w:rFonts w:ascii="Times New Roman" w:eastAsia="Times New Roman" w:hAnsi="Times New Roman" w:cs="Times New Roman"/>
          <w:sz w:val="24"/>
          <w:szCs w:val="24"/>
          <w:lang w:eastAsia="it-IT"/>
        </w:rPr>
        <w:t xml:space="preserve"> </w:t>
      </w:r>
      <w:r w:rsidR="002F4F2B">
        <w:rPr>
          <w:rFonts w:ascii="Times New Roman" w:eastAsia="Times New Roman" w:hAnsi="Times New Roman" w:cs="Times New Roman"/>
          <w:sz w:val="24"/>
          <w:szCs w:val="24"/>
          <w:lang w:eastAsia="it-IT"/>
        </w:rPr>
        <w:t>(</w:t>
      </w:r>
      <w:r w:rsidR="002F4F2B" w:rsidRPr="002F4F2B">
        <w:rPr>
          <w:rFonts w:ascii="Times New Roman" w:eastAsia="Times New Roman" w:hAnsi="Times New Roman" w:cs="Times New Roman"/>
          <w:i/>
          <w:iCs/>
          <w:sz w:val="24"/>
          <w:szCs w:val="24"/>
          <w:lang w:eastAsia="it-IT"/>
        </w:rPr>
        <w:t>Test di Corsi</w:t>
      </w:r>
      <w:r w:rsidR="00400FC1">
        <w:rPr>
          <w:rFonts w:ascii="Times New Roman" w:eastAsia="Times New Roman" w:hAnsi="Times New Roman" w:cs="Times New Roman"/>
          <w:sz w:val="24"/>
          <w:szCs w:val="24"/>
          <w:lang w:eastAsia="it-IT"/>
        </w:rPr>
        <w:t xml:space="preserve">), </w:t>
      </w:r>
      <w:r w:rsidRPr="00DA6328">
        <w:rPr>
          <w:rFonts w:ascii="Times New Roman" w:eastAsia="Times New Roman" w:hAnsi="Times New Roman" w:cs="Times New Roman"/>
          <w:sz w:val="24"/>
          <w:szCs w:val="24"/>
          <w:lang w:eastAsia="it-IT"/>
        </w:rPr>
        <w:t>due prove di inibizione della risposta (</w:t>
      </w:r>
      <w:r w:rsidRPr="005E4A75">
        <w:rPr>
          <w:rFonts w:ascii="Times New Roman" w:eastAsia="Times New Roman" w:hAnsi="Times New Roman" w:cs="Times New Roman"/>
          <w:i/>
          <w:iCs/>
          <w:sz w:val="24"/>
          <w:szCs w:val="24"/>
          <w:lang w:eastAsia="it-IT"/>
        </w:rPr>
        <w:t>Go/no-go</w:t>
      </w:r>
      <w:r w:rsidRPr="00DA6328">
        <w:rPr>
          <w:rFonts w:ascii="Times New Roman" w:eastAsia="Times New Roman" w:hAnsi="Times New Roman" w:cs="Times New Roman"/>
          <w:sz w:val="24"/>
          <w:szCs w:val="24"/>
          <w:lang w:eastAsia="it-IT"/>
        </w:rPr>
        <w:t xml:space="preserve"> e </w:t>
      </w:r>
      <w:r w:rsidRPr="005E4A75">
        <w:rPr>
          <w:rFonts w:ascii="Times New Roman" w:eastAsia="Times New Roman" w:hAnsi="Times New Roman" w:cs="Times New Roman"/>
          <w:i/>
          <w:iCs/>
          <w:sz w:val="24"/>
          <w:szCs w:val="24"/>
          <w:lang w:eastAsia="it-IT"/>
        </w:rPr>
        <w:t>Matching Familiar Figure Task</w:t>
      </w:r>
      <w:r w:rsidRPr="00DA6328">
        <w:rPr>
          <w:rFonts w:ascii="Times New Roman" w:eastAsia="Times New Roman" w:hAnsi="Times New Roman" w:cs="Times New Roman"/>
          <w:sz w:val="24"/>
          <w:szCs w:val="24"/>
          <w:lang w:eastAsia="it-IT"/>
        </w:rPr>
        <w:t>) e un</w:t>
      </w:r>
      <w:r w:rsidR="005E4A75">
        <w:rPr>
          <w:rFonts w:ascii="Times New Roman" w:eastAsia="Times New Roman" w:hAnsi="Times New Roman" w:cs="Times New Roman"/>
          <w:sz w:val="24"/>
          <w:szCs w:val="24"/>
          <w:lang w:eastAsia="it-IT"/>
        </w:rPr>
        <w:t xml:space="preserve"> test </w:t>
      </w:r>
      <w:r w:rsidRPr="00DA6328">
        <w:rPr>
          <w:rFonts w:ascii="Times New Roman" w:eastAsia="Times New Roman" w:hAnsi="Times New Roman" w:cs="Times New Roman"/>
          <w:sz w:val="24"/>
          <w:szCs w:val="24"/>
          <w:lang w:eastAsia="it-IT"/>
        </w:rPr>
        <w:t>di gestione dell’interferenza (</w:t>
      </w:r>
      <w:r w:rsidRPr="002F4F2B">
        <w:rPr>
          <w:rFonts w:ascii="Times New Roman" w:eastAsia="Times New Roman" w:hAnsi="Times New Roman" w:cs="Times New Roman"/>
          <w:i/>
          <w:iCs/>
          <w:sz w:val="24"/>
          <w:szCs w:val="24"/>
          <w:lang w:eastAsia="it-IT"/>
        </w:rPr>
        <w:t>Navon</w:t>
      </w:r>
      <w:r w:rsidRPr="00DA6328">
        <w:rPr>
          <w:rFonts w:ascii="Times New Roman" w:eastAsia="Times New Roman" w:hAnsi="Times New Roman" w:cs="Times New Roman"/>
          <w:sz w:val="24"/>
          <w:szCs w:val="24"/>
          <w:lang w:eastAsia="it-IT"/>
        </w:rPr>
        <w:t xml:space="preserve">, o alternativamente, </w:t>
      </w:r>
      <w:r w:rsidRPr="005E4A75">
        <w:rPr>
          <w:rFonts w:ascii="Times New Roman" w:eastAsia="Times New Roman" w:hAnsi="Times New Roman" w:cs="Times New Roman"/>
          <w:i/>
          <w:iCs/>
          <w:sz w:val="24"/>
          <w:szCs w:val="24"/>
          <w:lang w:eastAsia="it-IT"/>
        </w:rPr>
        <w:t xml:space="preserve">Simon </w:t>
      </w:r>
      <w:r w:rsidR="005E4A75" w:rsidRPr="005E4A75">
        <w:rPr>
          <w:rFonts w:ascii="Times New Roman" w:eastAsia="Times New Roman" w:hAnsi="Times New Roman" w:cs="Times New Roman"/>
          <w:i/>
          <w:iCs/>
          <w:sz w:val="24"/>
          <w:szCs w:val="24"/>
          <w:lang w:eastAsia="it-IT"/>
        </w:rPr>
        <w:t>T</w:t>
      </w:r>
      <w:r w:rsidRPr="005E4A75">
        <w:rPr>
          <w:rFonts w:ascii="Times New Roman" w:eastAsia="Times New Roman" w:hAnsi="Times New Roman" w:cs="Times New Roman"/>
          <w:i/>
          <w:iCs/>
          <w:sz w:val="24"/>
          <w:szCs w:val="24"/>
          <w:lang w:eastAsia="it-IT"/>
        </w:rPr>
        <w:t>ask</w:t>
      </w:r>
      <w:r w:rsidRPr="00DA6328">
        <w:rPr>
          <w:rFonts w:ascii="Times New Roman" w:eastAsia="Times New Roman" w:hAnsi="Times New Roman" w:cs="Times New Roman"/>
          <w:sz w:val="24"/>
          <w:szCs w:val="24"/>
          <w:lang w:eastAsia="it-IT"/>
        </w:rPr>
        <w:t xml:space="preserve">). </w:t>
      </w:r>
    </w:p>
    <w:p w14:paraId="147357F6" w14:textId="0EC127C7" w:rsidR="001D20AE" w:rsidRPr="00B83D65" w:rsidRDefault="00C8591C" w:rsidP="00B83D65">
      <w:pPr>
        <w:pStyle w:val="Paragrafoelenco"/>
        <w:numPr>
          <w:ilvl w:val="0"/>
          <w:numId w:val="8"/>
        </w:numPr>
        <w:tabs>
          <w:tab w:val="left" w:pos="2200"/>
        </w:tabs>
        <w:spacing w:line="480" w:lineRule="auto"/>
        <w:jc w:val="both"/>
        <w:rPr>
          <w:rFonts w:ascii="Times New Roman" w:eastAsia="Times New Roman" w:hAnsi="Times New Roman" w:cs="Times New Roman"/>
          <w:sz w:val="24"/>
          <w:szCs w:val="24"/>
          <w:lang w:eastAsia="it-IT"/>
        </w:rPr>
      </w:pPr>
      <w:bookmarkStart w:id="1" w:name="_GoBack"/>
      <w:r w:rsidRPr="00397147">
        <w:rPr>
          <w:rFonts w:ascii="Times New Roman" w:eastAsia="Times New Roman" w:hAnsi="Times New Roman" w:cs="Times New Roman"/>
          <w:sz w:val="24"/>
          <w:szCs w:val="24"/>
          <w:lang w:eastAsia="it-IT"/>
        </w:rPr>
        <w:t>Sessione 3</w:t>
      </w:r>
      <w:r w:rsidR="00400FC1" w:rsidRPr="00397147">
        <w:rPr>
          <w:rFonts w:ascii="Times New Roman" w:eastAsia="Times New Roman" w:hAnsi="Times New Roman" w:cs="Times New Roman"/>
          <w:sz w:val="24"/>
          <w:szCs w:val="24"/>
          <w:lang w:eastAsia="it-IT"/>
        </w:rPr>
        <w:t>. La terza sessione</w:t>
      </w:r>
      <w:r w:rsidRPr="00397147">
        <w:rPr>
          <w:rFonts w:ascii="Times New Roman" w:eastAsia="Times New Roman" w:hAnsi="Times New Roman" w:cs="Times New Roman"/>
          <w:sz w:val="24"/>
          <w:szCs w:val="24"/>
          <w:lang w:eastAsia="it-IT"/>
        </w:rPr>
        <w:t xml:space="preserve"> sarà dedicata all’analisi dei movimenti oculari. In particolare, sarà somministrato l’</w:t>
      </w:r>
      <w:r w:rsidRPr="00397147">
        <w:rPr>
          <w:rFonts w:ascii="Times New Roman" w:eastAsia="Times New Roman" w:hAnsi="Times New Roman" w:cs="Times New Roman"/>
          <w:i/>
          <w:iCs/>
          <w:sz w:val="24"/>
          <w:szCs w:val="24"/>
          <w:lang w:eastAsia="it-IT"/>
        </w:rPr>
        <w:t>Ericksen Flanker Task</w:t>
      </w:r>
      <w:r w:rsidR="00400FC1" w:rsidRPr="00397147">
        <w:rPr>
          <w:rFonts w:ascii="Times New Roman" w:eastAsia="Times New Roman" w:hAnsi="Times New Roman" w:cs="Times New Roman"/>
          <w:i/>
          <w:iCs/>
          <w:sz w:val="24"/>
          <w:szCs w:val="24"/>
          <w:lang w:eastAsia="it-IT"/>
        </w:rPr>
        <w:t xml:space="preserve"> </w:t>
      </w:r>
      <w:r w:rsidR="00400FC1" w:rsidRPr="00397147">
        <w:rPr>
          <w:rFonts w:ascii="Times New Roman" w:eastAsia="Times New Roman" w:hAnsi="Times New Roman" w:cs="Times New Roman"/>
          <w:sz w:val="24"/>
          <w:szCs w:val="24"/>
          <w:lang w:eastAsia="it-IT"/>
        </w:rPr>
        <w:t>(Eriksen &amp; Eriksen, 1974)</w:t>
      </w:r>
      <w:r w:rsidRPr="00397147">
        <w:rPr>
          <w:rFonts w:ascii="Times New Roman" w:eastAsia="Times New Roman" w:hAnsi="Times New Roman" w:cs="Times New Roman"/>
          <w:sz w:val="24"/>
          <w:szCs w:val="24"/>
          <w:lang w:eastAsia="it-IT"/>
        </w:rPr>
        <w:t>, un compito di gestione dell’interferenza che</w:t>
      </w:r>
      <w:r w:rsidR="00DA6328" w:rsidRPr="00397147">
        <w:rPr>
          <w:rFonts w:ascii="Times New Roman" w:eastAsia="Times New Roman" w:hAnsi="Times New Roman" w:cs="Times New Roman"/>
          <w:sz w:val="24"/>
          <w:szCs w:val="24"/>
          <w:lang w:eastAsia="it-IT"/>
        </w:rPr>
        <w:t>, anche in questo caso,</w:t>
      </w:r>
      <w:r w:rsidRPr="00397147">
        <w:rPr>
          <w:rFonts w:ascii="Times New Roman" w:eastAsia="Times New Roman" w:hAnsi="Times New Roman" w:cs="Times New Roman"/>
          <w:sz w:val="24"/>
          <w:szCs w:val="24"/>
          <w:lang w:eastAsia="it-IT"/>
        </w:rPr>
        <w:t xml:space="preserve"> non richiede abilità verbali</w:t>
      </w:r>
      <w:r w:rsidR="00400FC1" w:rsidRPr="00397147">
        <w:rPr>
          <w:rFonts w:ascii="Times New Roman" w:eastAsia="Times New Roman" w:hAnsi="Times New Roman" w:cs="Times New Roman"/>
          <w:sz w:val="24"/>
          <w:szCs w:val="24"/>
          <w:lang w:eastAsia="it-IT"/>
        </w:rPr>
        <w:t>.</w:t>
      </w:r>
    </w:p>
    <w:bookmarkEnd w:id="1"/>
    <w:p w14:paraId="51BD1B4A" w14:textId="42AC6764" w:rsidR="00A070FE" w:rsidRDefault="00A070FE" w:rsidP="002909DA">
      <w:pPr>
        <w:spacing w:after="0" w:line="48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Sviluppi futuri</w:t>
      </w:r>
    </w:p>
    <w:p w14:paraId="6B0739F9" w14:textId="36A5282D" w:rsidR="00A070FE" w:rsidRPr="002909DA" w:rsidRDefault="00244749" w:rsidP="00986E74">
      <w:pPr>
        <w:spacing w:line="480" w:lineRule="auto"/>
        <w:jc w:val="both"/>
        <w:rPr>
          <w:rFonts w:ascii="Times New Roman" w:eastAsia="Times New Roman" w:hAnsi="Times New Roman" w:cs="Times New Roman"/>
          <w:sz w:val="24"/>
          <w:szCs w:val="24"/>
          <w:lang w:eastAsia="it-IT"/>
        </w:rPr>
      </w:pPr>
      <w:r w:rsidRPr="002909DA">
        <w:rPr>
          <w:rFonts w:ascii="Times New Roman" w:eastAsia="Times New Roman" w:hAnsi="Times New Roman" w:cs="Times New Roman"/>
          <w:sz w:val="24"/>
          <w:szCs w:val="24"/>
          <w:lang w:eastAsia="it-IT"/>
        </w:rPr>
        <w:t xml:space="preserve">Compatibilmente con la situazione di emergenza sanitaria attuale, </w:t>
      </w:r>
      <w:r w:rsidR="002909DA" w:rsidRPr="002909DA">
        <w:rPr>
          <w:rFonts w:ascii="Times New Roman" w:eastAsia="Times New Roman" w:hAnsi="Times New Roman" w:cs="Times New Roman"/>
          <w:sz w:val="24"/>
          <w:szCs w:val="24"/>
          <w:lang w:eastAsia="it-IT"/>
        </w:rPr>
        <w:t xml:space="preserve">si valuterà se </w:t>
      </w:r>
      <w:r w:rsidRPr="002909DA">
        <w:rPr>
          <w:rFonts w:ascii="Times New Roman" w:eastAsia="Times New Roman" w:hAnsi="Times New Roman" w:cs="Times New Roman"/>
          <w:sz w:val="24"/>
          <w:szCs w:val="24"/>
          <w:lang w:eastAsia="it-IT"/>
        </w:rPr>
        <w:t xml:space="preserve">includere </w:t>
      </w:r>
      <w:r w:rsidR="00A070FE" w:rsidRPr="002909DA">
        <w:rPr>
          <w:rFonts w:ascii="Times New Roman" w:eastAsia="Times New Roman" w:hAnsi="Times New Roman" w:cs="Times New Roman"/>
          <w:sz w:val="24"/>
          <w:szCs w:val="24"/>
          <w:lang w:eastAsia="it-IT"/>
        </w:rPr>
        <w:t>nel progetto</w:t>
      </w:r>
      <w:r w:rsidRPr="002909DA">
        <w:rPr>
          <w:rFonts w:ascii="Times New Roman" w:eastAsia="Times New Roman" w:hAnsi="Times New Roman" w:cs="Times New Roman"/>
          <w:sz w:val="24"/>
          <w:szCs w:val="24"/>
          <w:lang w:eastAsia="it-IT"/>
        </w:rPr>
        <w:t xml:space="preserve"> anche</w:t>
      </w:r>
      <w:r w:rsidR="00A070FE" w:rsidRPr="002909DA">
        <w:rPr>
          <w:rFonts w:ascii="Times New Roman" w:eastAsia="Times New Roman" w:hAnsi="Times New Roman" w:cs="Times New Roman"/>
          <w:sz w:val="24"/>
          <w:szCs w:val="24"/>
          <w:lang w:eastAsia="it-IT"/>
        </w:rPr>
        <w:t xml:space="preserve"> campioni di età diversa da quella scolare: per esempio, </w:t>
      </w:r>
      <w:r w:rsidR="005E4A75">
        <w:rPr>
          <w:rFonts w:ascii="Times New Roman" w:eastAsia="Times New Roman" w:hAnsi="Times New Roman" w:cs="Times New Roman"/>
          <w:sz w:val="24"/>
          <w:szCs w:val="24"/>
          <w:lang w:eastAsia="it-IT"/>
        </w:rPr>
        <w:t xml:space="preserve">sarebbe interessanti </w:t>
      </w:r>
      <w:r w:rsidR="002909DA" w:rsidRPr="002909DA">
        <w:rPr>
          <w:rFonts w:ascii="Times New Roman" w:eastAsia="Times New Roman" w:hAnsi="Times New Roman" w:cs="Times New Roman"/>
          <w:sz w:val="24"/>
          <w:szCs w:val="24"/>
          <w:lang w:eastAsia="it-IT"/>
        </w:rPr>
        <w:t>coinvolgere</w:t>
      </w:r>
      <w:r w:rsidR="00A070FE" w:rsidRPr="002909DA">
        <w:rPr>
          <w:rFonts w:ascii="Times New Roman" w:eastAsia="Times New Roman" w:hAnsi="Times New Roman" w:cs="Times New Roman"/>
          <w:sz w:val="24"/>
          <w:szCs w:val="24"/>
          <w:lang w:eastAsia="it-IT"/>
        </w:rPr>
        <w:t xml:space="preserve"> un </w:t>
      </w:r>
      <w:r w:rsidR="00A070FE" w:rsidRPr="002909DA">
        <w:rPr>
          <w:rFonts w:ascii="Times New Roman" w:eastAsia="Times New Roman" w:hAnsi="Times New Roman" w:cs="Times New Roman"/>
          <w:sz w:val="24"/>
          <w:szCs w:val="24"/>
          <w:lang w:eastAsia="it-IT"/>
        </w:rPr>
        <w:lastRenderedPageBreak/>
        <w:t xml:space="preserve">campione di </w:t>
      </w:r>
      <w:r w:rsidR="002909DA" w:rsidRPr="002909DA">
        <w:rPr>
          <w:rFonts w:ascii="Times New Roman" w:eastAsia="Times New Roman" w:hAnsi="Times New Roman" w:cs="Times New Roman"/>
          <w:sz w:val="24"/>
          <w:szCs w:val="24"/>
          <w:lang w:eastAsia="it-IT"/>
        </w:rPr>
        <w:t xml:space="preserve">partecipanti in età adulta, il cui sviluppo del controllo inibitorio dovrebbe essere </w:t>
      </w:r>
      <w:r w:rsidR="005E4A75">
        <w:rPr>
          <w:rFonts w:ascii="Times New Roman" w:eastAsia="Times New Roman" w:hAnsi="Times New Roman" w:cs="Times New Roman"/>
          <w:sz w:val="24"/>
          <w:szCs w:val="24"/>
          <w:lang w:eastAsia="it-IT"/>
        </w:rPr>
        <w:t xml:space="preserve">ormai </w:t>
      </w:r>
      <w:r w:rsidR="002909DA" w:rsidRPr="002909DA">
        <w:rPr>
          <w:rFonts w:ascii="Times New Roman" w:eastAsia="Times New Roman" w:hAnsi="Times New Roman" w:cs="Times New Roman"/>
          <w:sz w:val="24"/>
          <w:szCs w:val="24"/>
          <w:lang w:eastAsia="it-IT"/>
        </w:rPr>
        <w:t>stabile. Inoltre</w:t>
      </w:r>
      <w:r w:rsidR="00A070FE" w:rsidRPr="002909DA">
        <w:rPr>
          <w:rFonts w:ascii="Times New Roman" w:eastAsia="Times New Roman" w:hAnsi="Times New Roman" w:cs="Times New Roman"/>
          <w:sz w:val="24"/>
          <w:szCs w:val="24"/>
          <w:lang w:eastAsia="it-IT"/>
        </w:rPr>
        <w:t xml:space="preserve">, se si riuscisse a raggiungere </w:t>
      </w:r>
      <w:r w:rsidR="002909DA" w:rsidRPr="002909DA">
        <w:rPr>
          <w:rFonts w:ascii="Times New Roman" w:eastAsia="Times New Roman" w:hAnsi="Times New Roman" w:cs="Times New Roman"/>
          <w:sz w:val="24"/>
          <w:szCs w:val="24"/>
          <w:lang w:eastAsia="it-IT"/>
        </w:rPr>
        <w:t xml:space="preserve">un </w:t>
      </w:r>
      <w:r w:rsidR="00A070FE" w:rsidRPr="002909DA">
        <w:rPr>
          <w:rFonts w:ascii="Times New Roman" w:eastAsia="Times New Roman" w:hAnsi="Times New Roman" w:cs="Times New Roman"/>
          <w:sz w:val="24"/>
          <w:szCs w:val="24"/>
          <w:lang w:eastAsia="it-IT"/>
        </w:rPr>
        <w:t>campione</w:t>
      </w:r>
      <w:r w:rsidR="002909DA" w:rsidRPr="002909DA">
        <w:rPr>
          <w:rFonts w:ascii="Times New Roman" w:eastAsia="Times New Roman" w:hAnsi="Times New Roman" w:cs="Times New Roman"/>
          <w:sz w:val="24"/>
          <w:szCs w:val="24"/>
          <w:lang w:eastAsia="it-IT"/>
        </w:rPr>
        <w:t xml:space="preserve"> sufficientemente ampio</w:t>
      </w:r>
      <w:r w:rsidR="00A070FE" w:rsidRPr="002909DA">
        <w:rPr>
          <w:rFonts w:ascii="Times New Roman" w:eastAsia="Times New Roman" w:hAnsi="Times New Roman" w:cs="Times New Roman"/>
          <w:sz w:val="24"/>
          <w:szCs w:val="24"/>
          <w:lang w:eastAsia="it-IT"/>
        </w:rPr>
        <w:t xml:space="preserve"> si potrebbe in</w:t>
      </w:r>
      <w:r w:rsidR="002909DA" w:rsidRPr="002909DA">
        <w:rPr>
          <w:rFonts w:ascii="Times New Roman" w:eastAsia="Times New Roman" w:hAnsi="Times New Roman" w:cs="Times New Roman"/>
          <w:sz w:val="24"/>
          <w:szCs w:val="24"/>
          <w:lang w:eastAsia="it-IT"/>
        </w:rPr>
        <w:t>v</w:t>
      </w:r>
      <w:r w:rsidR="00A070FE" w:rsidRPr="002909DA">
        <w:rPr>
          <w:rFonts w:ascii="Times New Roman" w:eastAsia="Times New Roman" w:hAnsi="Times New Roman" w:cs="Times New Roman"/>
          <w:sz w:val="24"/>
          <w:szCs w:val="24"/>
          <w:lang w:eastAsia="it-IT"/>
        </w:rPr>
        <w:t xml:space="preserve">estigare la struttura fattoriale del controllo inibitorio nell’autismo, per </w:t>
      </w:r>
      <w:r w:rsidR="002909DA" w:rsidRPr="002909DA">
        <w:rPr>
          <w:rFonts w:ascii="Times New Roman" w:eastAsia="Times New Roman" w:hAnsi="Times New Roman" w:cs="Times New Roman"/>
          <w:sz w:val="24"/>
          <w:szCs w:val="24"/>
          <w:lang w:eastAsia="it-IT"/>
        </w:rPr>
        <w:t>verificare se si riscontri o meno la stessa differenziazione riscontrata negli studi con partecipanti a sviluppo tipico (Friedman &amp; Miyake, 2004; Rey-Mermet et al., 2018; Stahl et al., 2014)</w:t>
      </w:r>
      <w:r w:rsidR="002909DA">
        <w:rPr>
          <w:rFonts w:ascii="Times New Roman" w:eastAsia="Times New Roman" w:hAnsi="Times New Roman" w:cs="Times New Roman"/>
          <w:sz w:val="24"/>
          <w:szCs w:val="24"/>
          <w:lang w:eastAsia="it-IT"/>
        </w:rPr>
        <w:t>.</w:t>
      </w:r>
    </w:p>
    <w:p w14:paraId="3A6B9766" w14:textId="05989FAD" w:rsidR="00E50056" w:rsidRPr="00D46FCC" w:rsidRDefault="00E50056" w:rsidP="00E301C8">
      <w:pPr>
        <w:spacing w:line="480" w:lineRule="auto"/>
        <w:jc w:val="both"/>
        <w:rPr>
          <w:rFonts w:ascii="Times New Roman" w:eastAsia="Times New Roman" w:hAnsi="Times New Roman" w:cs="Times New Roman"/>
          <w:sz w:val="24"/>
          <w:szCs w:val="24"/>
          <w:lang w:eastAsia="it-IT"/>
        </w:rPr>
        <w:sectPr w:rsidR="00E50056" w:rsidRPr="00D46FCC" w:rsidSect="0008290D">
          <w:pgSz w:w="11906" w:h="16838" w:code="9"/>
          <w:pgMar w:top="1134" w:right="1134" w:bottom="1021" w:left="1134" w:header="709" w:footer="709" w:gutter="0"/>
          <w:cols w:space="708"/>
          <w:docGrid w:linePitch="360"/>
        </w:sectPr>
      </w:pPr>
    </w:p>
    <w:p w14:paraId="6840F792" w14:textId="3D0A7770" w:rsidR="0002630D" w:rsidRDefault="00244749" w:rsidP="005E4A75">
      <w:pPr>
        <w:spacing w:after="0" w:line="48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Tabella 1</w:t>
      </w:r>
    </w:p>
    <w:p w14:paraId="5594DBBA" w14:textId="4B5B513E" w:rsidR="00244749" w:rsidRPr="005E4A75" w:rsidRDefault="00244749" w:rsidP="00E301C8">
      <w:pPr>
        <w:spacing w:line="480" w:lineRule="auto"/>
        <w:jc w:val="both"/>
        <w:rPr>
          <w:rFonts w:ascii="Times New Roman" w:eastAsia="Times New Roman" w:hAnsi="Times New Roman" w:cs="Times New Roman"/>
          <w:i/>
          <w:iCs/>
          <w:sz w:val="24"/>
          <w:szCs w:val="24"/>
          <w:lang w:eastAsia="it-IT"/>
        </w:rPr>
      </w:pPr>
      <w:r w:rsidRPr="005E4A75">
        <w:rPr>
          <w:rFonts w:ascii="Times New Roman" w:eastAsia="Times New Roman" w:hAnsi="Times New Roman" w:cs="Times New Roman"/>
          <w:i/>
          <w:iCs/>
          <w:sz w:val="24"/>
          <w:szCs w:val="24"/>
          <w:lang w:eastAsia="it-IT"/>
        </w:rPr>
        <w:t>Sintesi degli studi che hanno applicato l’analisi dei movimenti oculari a compiti che richiedono capacità di controllo inibitorio.</w:t>
      </w:r>
    </w:p>
    <w:tbl>
      <w:tblPr>
        <w:tblStyle w:val="Grigliatabella"/>
        <w:tblW w:w="15163" w:type="dxa"/>
        <w:tblLook w:val="04A0" w:firstRow="1" w:lastRow="0" w:firstColumn="1" w:lastColumn="0" w:noHBand="0" w:noVBand="1"/>
      </w:tblPr>
      <w:tblGrid>
        <w:gridCol w:w="1058"/>
        <w:gridCol w:w="1470"/>
        <w:gridCol w:w="2150"/>
        <w:gridCol w:w="2977"/>
        <w:gridCol w:w="7508"/>
      </w:tblGrid>
      <w:tr w:rsidR="009727B0" w:rsidRPr="00330EDF" w14:paraId="5B1F5CFC" w14:textId="77777777" w:rsidTr="00311BE3">
        <w:trPr>
          <w:trHeight w:val="270"/>
        </w:trPr>
        <w:tc>
          <w:tcPr>
            <w:tcW w:w="1058" w:type="dxa"/>
            <w:tcBorders>
              <w:top w:val="single" w:sz="12" w:space="0" w:color="auto"/>
              <w:left w:val="nil"/>
              <w:bottom w:val="single" w:sz="12" w:space="0" w:color="auto"/>
              <w:right w:val="nil"/>
            </w:tcBorders>
          </w:tcPr>
          <w:p w14:paraId="18E67A21" w14:textId="77777777" w:rsidR="009727B0" w:rsidRPr="00330EDF" w:rsidRDefault="009727B0" w:rsidP="00311BE3">
            <w:pPr>
              <w:spacing w:line="276" w:lineRule="auto"/>
              <w:rPr>
                <w:rFonts w:ascii="Times New Roman" w:hAnsi="Times New Roman" w:cs="Times New Roman"/>
                <w:b/>
                <w:bCs/>
                <w:sz w:val="24"/>
                <w:szCs w:val="24"/>
              </w:rPr>
            </w:pPr>
            <w:r w:rsidRPr="00330EDF">
              <w:rPr>
                <w:rFonts w:ascii="Times New Roman" w:hAnsi="Times New Roman" w:cs="Times New Roman"/>
                <w:b/>
                <w:bCs/>
                <w:sz w:val="24"/>
                <w:szCs w:val="24"/>
              </w:rPr>
              <w:t>Authors</w:t>
            </w:r>
          </w:p>
        </w:tc>
        <w:tc>
          <w:tcPr>
            <w:tcW w:w="1470" w:type="dxa"/>
            <w:tcBorders>
              <w:top w:val="single" w:sz="12" w:space="0" w:color="auto"/>
              <w:left w:val="nil"/>
              <w:bottom w:val="single" w:sz="12" w:space="0" w:color="auto"/>
              <w:right w:val="nil"/>
            </w:tcBorders>
          </w:tcPr>
          <w:p w14:paraId="5CE80241" w14:textId="77777777" w:rsidR="009727B0" w:rsidRPr="00330EDF" w:rsidRDefault="009727B0" w:rsidP="00311BE3">
            <w:pPr>
              <w:spacing w:line="276" w:lineRule="auto"/>
              <w:rPr>
                <w:b/>
                <w:bCs/>
                <w:sz w:val="24"/>
                <w:szCs w:val="24"/>
              </w:rPr>
            </w:pPr>
            <w:r w:rsidRPr="00330EDF">
              <w:rPr>
                <w:rFonts w:ascii="Times New Roman" w:hAnsi="Times New Roman" w:cs="Times New Roman"/>
                <w:b/>
                <w:bCs/>
                <w:sz w:val="24"/>
                <w:szCs w:val="24"/>
              </w:rPr>
              <w:t>Participants</w:t>
            </w:r>
          </w:p>
        </w:tc>
        <w:tc>
          <w:tcPr>
            <w:tcW w:w="2150" w:type="dxa"/>
            <w:tcBorders>
              <w:top w:val="single" w:sz="12" w:space="0" w:color="auto"/>
              <w:left w:val="nil"/>
              <w:bottom w:val="single" w:sz="12" w:space="0" w:color="auto"/>
              <w:right w:val="nil"/>
            </w:tcBorders>
          </w:tcPr>
          <w:p w14:paraId="4BAB4F47" w14:textId="77777777" w:rsidR="009727B0" w:rsidRPr="00330EDF" w:rsidRDefault="009727B0" w:rsidP="00311BE3">
            <w:pPr>
              <w:spacing w:line="276" w:lineRule="auto"/>
              <w:rPr>
                <w:b/>
                <w:bCs/>
                <w:sz w:val="24"/>
                <w:szCs w:val="24"/>
              </w:rPr>
            </w:pPr>
            <w:r w:rsidRPr="00330EDF">
              <w:rPr>
                <w:rFonts w:ascii="Times New Roman" w:hAnsi="Times New Roman" w:cs="Times New Roman"/>
                <w:b/>
                <w:bCs/>
                <w:sz w:val="24"/>
                <w:szCs w:val="24"/>
              </w:rPr>
              <w:t>Task</w:t>
            </w:r>
          </w:p>
        </w:tc>
        <w:tc>
          <w:tcPr>
            <w:tcW w:w="2977" w:type="dxa"/>
            <w:tcBorders>
              <w:top w:val="single" w:sz="12" w:space="0" w:color="auto"/>
              <w:left w:val="nil"/>
              <w:bottom w:val="single" w:sz="12" w:space="0" w:color="auto"/>
              <w:right w:val="nil"/>
            </w:tcBorders>
          </w:tcPr>
          <w:p w14:paraId="060D4491" w14:textId="77777777" w:rsidR="009727B0" w:rsidRPr="00330EDF" w:rsidRDefault="009727B0" w:rsidP="00311BE3">
            <w:pPr>
              <w:spacing w:line="276" w:lineRule="auto"/>
              <w:rPr>
                <w:b/>
                <w:bCs/>
                <w:sz w:val="24"/>
                <w:szCs w:val="24"/>
              </w:rPr>
            </w:pPr>
            <w:r w:rsidRPr="00330EDF">
              <w:rPr>
                <w:rFonts w:ascii="Times New Roman" w:hAnsi="Times New Roman" w:cs="Times New Roman"/>
                <w:b/>
                <w:bCs/>
                <w:sz w:val="24"/>
                <w:szCs w:val="24"/>
              </w:rPr>
              <w:t>Indices</w:t>
            </w:r>
          </w:p>
        </w:tc>
        <w:tc>
          <w:tcPr>
            <w:tcW w:w="7508" w:type="dxa"/>
            <w:tcBorders>
              <w:top w:val="single" w:sz="12" w:space="0" w:color="auto"/>
              <w:left w:val="nil"/>
              <w:bottom w:val="single" w:sz="12" w:space="0" w:color="auto"/>
              <w:right w:val="nil"/>
            </w:tcBorders>
          </w:tcPr>
          <w:p w14:paraId="460C261F" w14:textId="77777777" w:rsidR="009727B0" w:rsidRPr="00330EDF" w:rsidRDefault="009727B0" w:rsidP="00311BE3">
            <w:pPr>
              <w:spacing w:line="276" w:lineRule="auto"/>
              <w:rPr>
                <w:b/>
                <w:bCs/>
                <w:sz w:val="24"/>
                <w:szCs w:val="24"/>
              </w:rPr>
            </w:pPr>
            <w:r w:rsidRPr="00330EDF">
              <w:rPr>
                <w:rFonts w:ascii="Times New Roman" w:hAnsi="Times New Roman" w:cs="Times New Roman"/>
                <w:b/>
                <w:bCs/>
                <w:sz w:val="24"/>
                <w:szCs w:val="24"/>
              </w:rPr>
              <w:t>Results</w:t>
            </w:r>
          </w:p>
        </w:tc>
      </w:tr>
      <w:tr w:rsidR="009727B0" w:rsidRPr="00B83D65" w14:paraId="3A3BBAAE" w14:textId="77777777" w:rsidTr="00311BE3">
        <w:trPr>
          <w:trHeight w:val="546"/>
        </w:trPr>
        <w:tc>
          <w:tcPr>
            <w:tcW w:w="1058" w:type="dxa"/>
            <w:vMerge w:val="restart"/>
            <w:tcBorders>
              <w:top w:val="single" w:sz="12" w:space="0" w:color="auto"/>
              <w:left w:val="nil"/>
              <w:right w:val="nil"/>
            </w:tcBorders>
          </w:tcPr>
          <w:p w14:paraId="5D3F14B3" w14:textId="77777777" w:rsidR="009727B0" w:rsidRPr="00DD7CF4" w:rsidRDefault="009727B0" w:rsidP="00311BE3">
            <w:pPr>
              <w:rPr>
                <w:b/>
                <w:bCs/>
                <w:i/>
                <w:iCs/>
                <w:sz w:val="20"/>
                <w:szCs w:val="20"/>
              </w:rPr>
            </w:pPr>
            <w:r w:rsidRPr="00DD7CF4">
              <w:rPr>
                <w:rFonts w:ascii="Times New Roman" w:hAnsi="Times New Roman" w:cs="Times New Roman"/>
                <w:b/>
                <w:bCs/>
                <w:i/>
                <w:iCs/>
                <w:sz w:val="20"/>
                <w:szCs w:val="20"/>
              </w:rPr>
              <w:t>Olk, 2013</w:t>
            </w:r>
          </w:p>
        </w:tc>
        <w:tc>
          <w:tcPr>
            <w:tcW w:w="1470" w:type="dxa"/>
            <w:vMerge w:val="restart"/>
            <w:tcBorders>
              <w:top w:val="single" w:sz="12" w:space="0" w:color="auto"/>
              <w:left w:val="nil"/>
              <w:right w:val="nil"/>
            </w:tcBorders>
          </w:tcPr>
          <w:p w14:paraId="5809F91B"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N=15 TD</w:t>
            </w:r>
          </w:p>
          <w:p w14:paraId="11A67819"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Age: 18-27</w:t>
            </w:r>
          </w:p>
          <w:p w14:paraId="3A5A1127" w14:textId="77777777" w:rsidR="009727B0" w:rsidRPr="00330EDF" w:rsidRDefault="009727B0" w:rsidP="00311BE3">
            <w:pPr>
              <w:rPr>
                <w:sz w:val="20"/>
                <w:szCs w:val="20"/>
              </w:rPr>
            </w:pPr>
            <w:r w:rsidRPr="00330EDF">
              <w:rPr>
                <w:rFonts w:ascii="Times New Roman" w:hAnsi="Times New Roman" w:cs="Times New Roman"/>
                <w:sz w:val="20"/>
                <w:szCs w:val="20"/>
                <w:lang w:val="en-GB"/>
              </w:rPr>
              <w:t>(</w:t>
            </w:r>
            <w:r w:rsidRPr="00330EDF">
              <w:rPr>
                <w:rFonts w:ascii="Times New Roman" w:hAnsi="Times New Roman" w:cs="Times New Roman"/>
                <w:i/>
                <w:iCs/>
                <w:sz w:val="20"/>
                <w:szCs w:val="20"/>
                <w:lang w:val="en-GB"/>
              </w:rPr>
              <w:t xml:space="preserve">M </w:t>
            </w:r>
            <w:r w:rsidRPr="00330EDF">
              <w:rPr>
                <w:rFonts w:ascii="Times New Roman" w:hAnsi="Times New Roman" w:cs="Times New Roman"/>
                <w:sz w:val="20"/>
                <w:szCs w:val="20"/>
                <w:lang w:val="en-GB"/>
              </w:rPr>
              <w:t>= 21)</w:t>
            </w:r>
          </w:p>
        </w:tc>
        <w:tc>
          <w:tcPr>
            <w:tcW w:w="2150" w:type="dxa"/>
            <w:vMerge w:val="restart"/>
            <w:tcBorders>
              <w:top w:val="single" w:sz="12" w:space="0" w:color="auto"/>
              <w:left w:val="nil"/>
              <w:right w:val="nil"/>
            </w:tcBorders>
          </w:tcPr>
          <w:p w14:paraId="2C50D63E" w14:textId="77777777" w:rsidR="009727B0" w:rsidRPr="00D827D7" w:rsidRDefault="009727B0" w:rsidP="00311BE3">
            <w:pPr>
              <w:rPr>
                <w:rFonts w:ascii="Times New Roman" w:hAnsi="Times New Roman" w:cs="Times New Roman"/>
                <w:i/>
                <w:iCs/>
                <w:sz w:val="20"/>
                <w:szCs w:val="20"/>
                <w:lang w:val="en-GB"/>
              </w:rPr>
            </w:pPr>
            <w:r w:rsidRPr="00D827D7">
              <w:rPr>
                <w:rFonts w:ascii="Times New Roman" w:hAnsi="Times New Roman" w:cs="Times New Roman"/>
                <w:i/>
                <w:iCs/>
                <w:sz w:val="20"/>
                <w:szCs w:val="20"/>
                <w:lang w:val="en-GB"/>
              </w:rPr>
              <w:t xml:space="preserve">Numerical Stroop </w:t>
            </w:r>
            <w:r>
              <w:rPr>
                <w:rFonts w:ascii="Times New Roman" w:hAnsi="Times New Roman" w:cs="Times New Roman"/>
                <w:i/>
                <w:iCs/>
                <w:sz w:val="20"/>
                <w:szCs w:val="20"/>
                <w:lang w:val="en-GB"/>
              </w:rPr>
              <w:t>Ta</w:t>
            </w:r>
            <w:r w:rsidRPr="00D827D7">
              <w:rPr>
                <w:rFonts w:ascii="Times New Roman" w:hAnsi="Times New Roman" w:cs="Times New Roman"/>
                <w:i/>
                <w:iCs/>
                <w:sz w:val="20"/>
                <w:szCs w:val="20"/>
                <w:lang w:val="en-GB"/>
              </w:rPr>
              <w:t>sk</w:t>
            </w:r>
          </w:p>
          <w:p w14:paraId="3437D088" w14:textId="77777777" w:rsidR="009727B0" w:rsidRPr="00330EDF" w:rsidRDefault="009727B0" w:rsidP="00311BE3">
            <w:pPr>
              <w:rPr>
                <w:rFonts w:ascii="Times New Roman" w:hAnsi="Times New Roman" w:cs="Times New Roman"/>
                <w:sz w:val="20"/>
                <w:szCs w:val="20"/>
                <w:lang w:val="en-GB"/>
              </w:rPr>
            </w:pPr>
            <w:r w:rsidRPr="00330EDF">
              <w:rPr>
                <w:rFonts w:ascii="Times New Roman" w:hAnsi="Times New Roman" w:cs="Times New Roman"/>
                <w:sz w:val="20"/>
                <w:szCs w:val="20"/>
                <w:lang w:val="en-GB"/>
              </w:rPr>
              <w:t>(The relevant stimulus was the array with more items, while the irrelevant one was the array with the numbers of higher value</w:t>
            </w:r>
          </w:p>
          <w:p w14:paraId="5C47BA3C" w14:textId="77777777" w:rsidR="009727B0" w:rsidRPr="00330EDF" w:rsidRDefault="009727B0" w:rsidP="00311BE3">
            <w:pPr>
              <w:rPr>
                <w:rFonts w:ascii="Times New Roman" w:hAnsi="Times New Roman" w:cs="Times New Roman"/>
                <w:sz w:val="20"/>
                <w:szCs w:val="20"/>
                <w:lang w:val="en-GB"/>
              </w:rPr>
            </w:pPr>
            <w:r w:rsidRPr="00330EDF">
              <w:rPr>
                <w:rFonts w:ascii="Times New Roman" w:hAnsi="Times New Roman" w:cs="Times New Roman"/>
                <w:sz w:val="20"/>
                <w:szCs w:val="20"/>
                <w:lang w:val="en-GB"/>
              </w:rPr>
              <w:t>E.g.</w:t>
            </w:r>
          </w:p>
          <w:p w14:paraId="46C07EEA" w14:textId="77777777" w:rsidR="009727B0" w:rsidRPr="00330EDF" w:rsidRDefault="009727B0" w:rsidP="00311BE3">
            <w:pPr>
              <w:rPr>
                <w:rFonts w:ascii="Times New Roman" w:hAnsi="Times New Roman" w:cs="Times New Roman"/>
                <w:sz w:val="20"/>
                <w:szCs w:val="20"/>
                <w:lang w:val="en-GB"/>
              </w:rPr>
            </w:pPr>
            <w:r w:rsidRPr="00330EDF">
              <w:rPr>
                <w:rFonts w:ascii="Times New Roman" w:hAnsi="Times New Roman" w:cs="Times New Roman"/>
                <w:sz w:val="20"/>
                <w:szCs w:val="20"/>
                <w:lang w:val="en-GB"/>
              </w:rPr>
              <w:t>Where is more?</w:t>
            </w:r>
          </w:p>
          <w:p w14:paraId="61D1BF28" w14:textId="77777777" w:rsidR="009727B0" w:rsidRPr="00330EDF" w:rsidRDefault="009727B0" w:rsidP="00311BE3">
            <w:pPr>
              <w:rPr>
                <w:rFonts w:ascii="Times New Roman" w:hAnsi="Times New Roman" w:cs="Times New Roman"/>
                <w:sz w:val="20"/>
                <w:szCs w:val="20"/>
                <w:lang w:val="en-GB"/>
              </w:rPr>
            </w:pPr>
            <w:r w:rsidRPr="00330EDF">
              <w:rPr>
                <w:rFonts w:ascii="Times New Roman" w:hAnsi="Times New Roman" w:cs="Times New Roman"/>
                <w:sz w:val="20"/>
                <w:szCs w:val="20"/>
                <w:lang w:val="en-GB"/>
              </w:rPr>
              <w:t xml:space="preserve">Congruent condition: </w:t>
            </w:r>
          </w:p>
          <w:p w14:paraId="469F4DCD" w14:textId="77777777" w:rsidR="009727B0" w:rsidRPr="00330EDF" w:rsidRDefault="009727B0" w:rsidP="00311BE3">
            <w:pPr>
              <w:rPr>
                <w:rFonts w:ascii="Times New Roman" w:hAnsi="Times New Roman" w:cs="Times New Roman"/>
                <w:sz w:val="20"/>
                <w:szCs w:val="20"/>
                <w:lang w:val="en-GB"/>
              </w:rPr>
            </w:pPr>
            <w:r w:rsidRPr="00330EDF">
              <w:rPr>
                <w:rFonts w:ascii="Times New Roman" w:hAnsi="Times New Roman" w:cs="Times New Roman"/>
                <w:sz w:val="20"/>
                <w:szCs w:val="20"/>
                <w:lang w:val="en-GB"/>
              </w:rPr>
              <w:t>5555 222</w:t>
            </w:r>
          </w:p>
          <w:p w14:paraId="68789D5E" w14:textId="77777777" w:rsidR="009727B0" w:rsidRPr="00330EDF" w:rsidRDefault="009727B0" w:rsidP="00311BE3">
            <w:pPr>
              <w:rPr>
                <w:rFonts w:ascii="Times New Roman" w:hAnsi="Times New Roman" w:cs="Times New Roman"/>
                <w:sz w:val="20"/>
                <w:szCs w:val="20"/>
                <w:lang w:val="en-GB"/>
              </w:rPr>
            </w:pPr>
            <w:r w:rsidRPr="00330EDF">
              <w:rPr>
                <w:rFonts w:ascii="Times New Roman" w:hAnsi="Times New Roman" w:cs="Times New Roman"/>
                <w:sz w:val="20"/>
                <w:szCs w:val="20"/>
                <w:lang w:val="en-GB"/>
              </w:rPr>
              <w:t>Incongruent:</w:t>
            </w:r>
          </w:p>
          <w:p w14:paraId="763A0E90" w14:textId="77777777" w:rsidR="009727B0" w:rsidRPr="00330EDF" w:rsidRDefault="009727B0" w:rsidP="00311BE3">
            <w:pPr>
              <w:rPr>
                <w:sz w:val="20"/>
                <w:szCs w:val="20"/>
              </w:rPr>
            </w:pPr>
            <w:r w:rsidRPr="00330EDF">
              <w:rPr>
                <w:rFonts w:ascii="Times New Roman" w:hAnsi="Times New Roman" w:cs="Times New Roman"/>
                <w:sz w:val="20"/>
                <w:szCs w:val="20"/>
                <w:lang w:val="en-GB"/>
              </w:rPr>
              <w:t>2222 555)</w:t>
            </w:r>
          </w:p>
        </w:tc>
        <w:tc>
          <w:tcPr>
            <w:tcW w:w="2977" w:type="dxa"/>
            <w:tcBorders>
              <w:top w:val="single" w:sz="12" w:space="0" w:color="auto"/>
              <w:left w:val="nil"/>
              <w:right w:val="nil"/>
            </w:tcBorders>
          </w:tcPr>
          <w:p w14:paraId="2C4DAE56"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Manual RT and accuracy measurements</w:t>
            </w:r>
          </w:p>
        </w:tc>
        <w:tc>
          <w:tcPr>
            <w:tcW w:w="7508" w:type="dxa"/>
            <w:tcBorders>
              <w:top w:val="single" w:sz="12" w:space="0" w:color="auto"/>
              <w:left w:val="nil"/>
              <w:right w:val="nil"/>
            </w:tcBorders>
          </w:tcPr>
          <w:p w14:paraId="3B25F52E" w14:textId="77777777" w:rsidR="009727B0" w:rsidRPr="00330EDF" w:rsidRDefault="009727B0" w:rsidP="00311BE3">
            <w:pPr>
              <w:rPr>
                <w:sz w:val="20"/>
                <w:szCs w:val="20"/>
                <w:lang w:val="en-GB"/>
              </w:rPr>
            </w:pPr>
            <w:r w:rsidRPr="00330EDF">
              <w:rPr>
                <w:rFonts w:ascii="Times New Roman" w:hAnsi="Times New Roman" w:cs="Times New Roman"/>
                <w:color w:val="000000"/>
                <w:sz w:val="20"/>
                <w:szCs w:val="20"/>
                <w:lang w:val="en-GB"/>
              </w:rPr>
              <w:t>RT was longer and accuracy lower in the incongruent condition</w:t>
            </w:r>
          </w:p>
        </w:tc>
      </w:tr>
      <w:tr w:rsidR="009727B0" w:rsidRPr="00330EDF" w14:paraId="5D7B5ED7" w14:textId="77777777" w:rsidTr="00311BE3">
        <w:trPr>
          <w:trHeight w:val="426"/>
        </w:trPr>
        <w:tc>
          <w:tcPr>
            <w:tcW w:w="1058" w:type="dxa"/>
            <w:vMerge/>
            <w:tcBorders>
              <w:left w:val="nil"/>
              <w:right w:val="nil"/>
            </w:tcBorders>
          </w:tcPr>
          <w:p w14:paraId="20757E4E" w14:textId="77777777" w:rsidR="009727B0" w:rsidRPr="00DD7CF4" w:rsidRDefault="009727B0" w:rsidP="00311BE3">
            <w:pPr>
              <w:rPr>
                <w:b/>
                <w:bCs/>
                <w:i/>
                <w:iCs/>
                <w:sz w:val="20"/>
                <w:szCs w:val="20"/>
                <w:lang w:val="en-GB"/>
              </w:rPr>
            </w:pPr>
          </w:p>
        </w:tc>
        <w:tc>
          <w:tcPr>
            <w:tcW w:w="1470" w:type="dxa"/>
            <w:vMerge/>
            <w:tcBorders>
              <w:left w:val="nil"/>
              <w:right w:val="nil"/>
            </w:tcBorders>
          </w:tcPr>
          <w:p w14:paraId="567B28B0" w14:textId="77777777" w:rsidR="009727B0" w:rsidRPr="00330EDF" w:rsidRDefault="009727B0" w:rsidP="00311BE3">
            <w:pPr>
              <w:rPr>
                <w:sz w:val="20"/>
                <w:szCs w:val="20"/>
                <w:lang w:val="en-GB"/>
              </w:rPr>
            </w:pPr>
          </w:p>
        </w:tc>
        <w:tc>
          <w:tcPr>
            <w:tcW w:w="2150" w:type="dxa"/>
            <w:vMerge/>
            <w:tcBorders>
              <w:left w:val="nil"/>
              <w:right w:val="nil"/>
            </w:tcBorders>
          </w:tcPr>
          <w:p w14:paraId="4DD4C42C" w14:textId="77777777" w:rsidR="009727B0" w:rsidRPr="00330EDF" w:rsidRDefault="009727B0" w:rsidP="00311BE3">
            <w:pPr>
              <w:rPr>
                <w:sz w:val="20"/>
                <w:szCs w:val="20"/>
                <w:lang w:val="en-GB"/>
              </w:rPr>
            </w:pPr>
          </w:p>
        </w:tc>
        <w:tc>
          <w:tcPr>
            <w:tcW w:w="2977" w:type="dxa"/>
            <w:tcBorders>
              <w:left w:val="nil"/>
              <w:right w:val="nil"/>
            </w:tcBorders>
          </w:tcPr>
          <w:p w14:paraId="7676BCD3"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Saccadic reaction time (SRT) of the first saccade after display onset</w:t>
            </w:r>
          </w:p>
        </w:tc>
        <w:tc>
          <w:tcPr>
            <w:tcW w:w="7508" w:type="dxa"/>
            <w:tcBorders>
              <w:left w:val="nil"/>
              <w:right w:val="nil"/>
            </w:tcBorders>
          </w:tcPr>
          <w:p w14:paraId="4436D99F" w14:textId="77777777" w:rsidR="009727B0" w:rsidRPr="00330EDF" w:rsidRDefault="009727B0" w:rsidP="00311BE3">
            <w:pPr>
              <w:rPr>
                <w:rFonts w:ascii="Times New Roman" w:hAnsi="Times New Roman" w:cs="Times New Roman"/>
                <w:sz w:val="20"/>
                <w:szCs w:val="20"/>
                <w:lang w:val="en-GB"/>
              </w:rPr>
            </w:pPr>
            <w:r w:rsidRPr="00330EDF">
              <w:rPr>
                <w:rFonts w:ascii="Times New Roman" w:hAnsi="Times New Roman" w:cs="Times New Roman"/>
                <w:sz w:val="20"/>
                <w:szCs w:val="20"/>
                <w:lang w:val="en-GB"/>
              </w:rPr>
              <w:t>The difference was not significant:</w:t>
            </w:r>
          </w:p>
          <w:p w14:paraId="0747830E" w14:textId="77777777" w:rsidR="009727B0" w:rsidRPr="00330EDF" w:rsidRDefault="009727B0" w:rsidP="00311BE3">
            <w:pPr>
              <w:rPr>
                <w:rFonts w:ascii="Times New Roman" w:hAnsi="Times New Roman" w:cs="Times New Roman"/>
                <w:sz w:val="20"/>
                <w:szCs w:val="20"/>
                <w:lang w:val="en-GB"/>
              </w:rPr>
            </w:pPr>
            <w:r w:rsidRPr="00330EDF">
              <w:rPr>
                <w:rFonts w:ascii="Times New Roman" w:hAnsi="Times New Roman" w:cs="Times New Roman"/>
                <w:sz w:val="20"/>
                <w:szCs w:val="20"/>
                <w:lang w:val="en-GB"/>
              </w:rPr>
              <w:t>SRT congruent = SRT incongruent</w:t>
            </w:r>
          </w:p>
        </w:tc>
      </w:tr>
      <w:tr w:rsidR="009727B0" w:rsidRPr="00B83D65" w14:paraId="62DF1477" w14:textId="77777777" w:rsidTr="00311BE3">
        <w:trPr>
          <w:trHeight w:val="416"/>
        </w:trPr>
        <w:tc>
          <w:tcPr>
            <w:tcW w:w="1058" w:type="dxa"/>
            <w:vMerge/>
            <w:tcBorders>
              <w:left w:val="nil"/>
              <w:right w:val="nil"/>
            </w:tcBorders>
          </w:tcPr>
          <w:p w14:paraId="60F24521" w14:textId="77777777" w:rsidR="009727B0" w:rsidRPr="00DD7CF4" w:rsidRDefault="009727B0" w:rsidP="00311BE3">
            <w:pPr>
              <w:rPr>
                <w:b/>
                <w:bCs/>
                <w:i/>
                <w:iCs/>
                <w:sz w:val="20"/>
                <w:szCs w:val="20"/>
                <w:lang w:val="en-GB"/>
              </w:rPr>
            </w:pPr>
          </w:p>
        </w:tc>
        <w:tc>
          <w:tcPr>
            <w:tcW w:w="1470" w:type="dxa"/>
            <w:vMerge/>
            <w:tcBorders>
              <w:left w:val="nil"/>
              <w:right w:val="nil"/>
            </w:tcBorders>
          </w:tcPr>
          <w:p w14:paraId="4952F9D3" w14:textId="77777777" w:rsidR="009727B0" w:rsidRPr="00330EDF" w:rsidRDefault="009727B0" w:rsidP="00311BE3">
            <w:pPr>
              <w:rPr>
                <w:sz w:val="20"/>
                <w:szCs w:val="20"/>
                <w:lang w:val="en-GB"/>
              </w:rPr>
            </w:pPr>
          </w:p>
        </w:tc>
        <w:tc>
          <w:tcPr>
            <w:tcW w:w="2150" w:type="dxa"/>
            <w:vMerge/>
            <w:tcBorders>
              <w:left w:val="nil"/>
              <w:right w:val="nil"/>
            </w:tcBorders>
          </w:tcPr>
          <w:p w14:paraId="0F46F0A4" w14:textId="77777777" w:rsidR="009727B0" w:rsidRPr="00330EDF" w:rsidRDefault="009727B0" w:rsidP="00311BE3">
            <w:pPr>
              <w:rPr>
                <w:sz w:val="20"/>
                <w:szCs w:val="20"/>
                <w:lang w:val="en-GB"/>
              </w:rPr>
            </w:pPr>
          </w:p>
        </w:tc>
        <w:tc>
          <w:tcPr>
            <w:tcW w:w="2977" w:type="dxa"/>
            <w:tcBorders>
              <w:left w:val="nil"/>
              <w:right w:val="nil"/>
            </w:tcBorders>
          </w:tcPr>
          <w:p w14:paraId="2F8A8704" w14:textId="77777777" w:rsidR="009727B0" w:rsidRPr="00330EDF" w:rsidRDefault="009727B0" w:rsidP="00311BE3">
            <w:pPr>
              <w:autoSpaceDE w:val="0"/>
              <w:autoSpaceDN w:val="0"/>
              <w:adjustRightInd w:val="0"/>
              <w:rPr>
                <w:rFonts w:ascii="Times New Roman" w:hAnsi="Times New Roman" w:cs="Times New Roman"/>
                <w:color w:val="000000"/>
                <w:sz w:val="20"/>
                <w:szCs w:val="20"/>
                <w:lang w:val="en-GB"/>
              </w:rPr>
            </w:pPr>
            <w:r w:rsidRPr="00330EDF">
              <w:rPr>
                <w:rFonts w:ascii="Times New Roman" w:hAnsi="Times New Roman" w:cs="Times New Roman"/>
                <w:color w:val="000000"/>
                <w:sz w:val="20"/>
                <w:szCs w:val="20"/>
                <w:lang w:val="en-GB"/>
              </w:rPr>
              <w:t xml:space="preserve">The direction of the first saccade after stimulus onset </w:t>
            </w:r>
          </w:p>
          <w:p w14:paraId="706A6A35" w14:textId="77777777" w:rsidR="009727B0" w:rsidRPr="00330EDF" w:rsidRDefault="009727B0" w:rsidP="00311BE3">
            <w:pPr>
              <w:autoSpaceDE w:val="0"/>
              <w:autoSpaceDN w:val="0"/>
              <w:adjustRightInd w:val="0"/>
              <w:rPr>
                <w:rFonts w:ascii="Times New Roman" w:hAnsi="Times New Roman" w:cs="Times New Roman"/>
                <w:color w:val="000000"/>
                <w:sz w:val="20"/>
                <w:szCs w:val="20"/>
                <w:lang w:val="en-GB"/>
              </w:rPr>
            </w:pPr>
          </w:p>
        </w:tc>
        <w:tc>
          <w:tcPr>
            <w:tcW w:w="7508" w:type="dxa"/>
            <w:tcBorders>
              <w:left w:val="nil"/>
              <w:right w:val="nil"/>
            </w:tcBorders>
          </w:tcPr>
          <w:p w14:paraId="3D797794"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In both conditions more first saccades were directed to the relevant stimulus</w:t>
            </w:r>
          </w:p>
          <w:p w14:paraId="77ED3A36" w14:textId="77777777" w:rsidR="009727B0" w:rsidRPr="00330EDF" w:rsidRDefault="009727B0" w:rsidP="00311BE3">
            <w:pPr>
              <w:rPr>
                <w:sz w:val="20"/>
                <w:szCs w:val="20"/>
                <w:lang w:val="en-GB"/>
              </w:rPr>
            </w:pPr>
            <w:r w:rsidRPr="00330EDF">
              <w:rPr>
                <w:rFonts w:ascii="Times New Roman" w:hAnsi="Times New Roman" w:cs="Times New Roman"/>
                <w:sz w:val="20"/>
                <w:szCs w:val="20"/>
                <w:lang w:val="en-GB"/>
              </w:rPr>
              <w:t xml:space="preserve">The percentage of first saccades to the relevant stimulus was higher in the congruent than in the incongruent condition </w:t>
            </w:r>
          </w:p>
        </w:tc>
      </w:tr>
      <w:tr w:rsidR="009727B0" w:rsidRPr="00B83D65" w14:paraId="03046C1B" w14:textId="77777777" w:rsidTr="00311BE3">
        <w:trPr>
          <w:trHeight w:val="976"/>
        </w:trPr>
        <w:tc>
          <w:tcPr>
            <w:tcW w:w="1058" w:type="dxa"/>
            <w:vMerge/>
            <w:tcBorders>
              <w:left w:val="nil"/>
              <w:right w:val="nil"/>
            </w:tcBorders>
          </w:tcPr>
          <w:p w14:paraId="2320F3F9" w14:textId="77777777" w:rsidR="009727B0" w:rsidRPr="00DD7CF4" w:rsidRDefault="009727B0" w:rsidP="00311BE3">
            <w:pPr>
              <w:rPr>
                <w:b/>
                <w:bCs/>
                <w:i/>
                <w:iCs/>
                <w:sz w:val="20"/>
                <w:szCs w:val="20"/>
                <w:lang w:val="en-GB"/>
              </w:rPr>
            </w:pPr>
          </w:p>
        </w:tc>
        <w:tc>
          <w:tcPr>
            <w:tcW w:w="1470" w:type="dxa"/>
            <w:vMerge/>
            <w:tcBorders>
              <w:left w:val="nil"/>
              <w:right w:val="nil"/>
            </w:tcBorders>
          </w:tcPr>
          <w:p w14:paraId="423C49A9" w14:textId="77777777" w:rsidR="009727B0" w:rsidRPr="00330EDF" w:rsidRDefault="009727B0" w:rsidP="00311BE3">
            <w:pPr>
              <w:rPr>
                <w:sz w:val="20"/>
                <w:szCs w:val="20"/>
                <w:lang w:val="en-GB"/>
              </w:rPr>
            </w:pPr>
          </w:p>
        </w:tc>
        <w:tc>
          <w:tcPr>
            <w:tcW w:w="2150" w:type="dxa"/>
            <w:vMerge/>
            <w:tcBorders>
              <w:left w:val="nil"/>
              <w:right w:val="nil"/>
            </w:tcBorders>
          </w:tcPr>
          <w:p w14:paraId="1DE2A6B2" w14:textId="77777777" w:rsidR="009727B0" w:rsidRPr="00330EDF" w:rsidRDefault="009727B0" w:rsidP="00311BE3">
            <w:pPr>
              <w:rPr>
                <w:sz w:val="20"/>
                <w:szCs w:val="20"/>
                <w:lang w:val="en-GB"/>
              </w:rPr>
            </w:pPr>
          </w:p>
        </w:tc>
        <w:tc>
          <w:tcPr>
            <w:tcW w:w="2977" w:type="dxa"/>
            <w:tcBorders>
              <w:left w:val="nil"/>
              <w:right w:val="nil"/>
            </w:tcBorders>
          </w:tcPr>
          <w:p w14:paraId="1B21CD63" w14:textId="77777777" w:rsidR="009727B0" w:rsidRPr="00330EDF" w:rsidRDefault="009727B0" w:rsidP="00311BE3">
            <w:pPr>
              <w:rPr>
                <w:sz w:val="20"/>
                <w:szCs w:val="20"/>
                <w:lang w:val="en-GB"/>
              </w:rPr>
            </w:pPr>
            <w:r w:rsidRPr="00330EDF">
              <w:rPr>
                <w:rFonts w:ascii="Times New Roman" w:hAnsi="Times New Roman" w:cs="Times New Roman"/>
                <w:color w:val="000000"/>
                <w:sz w:val="20"/>
                <w:szCs w:val="20"/>
                <w:lang w:val="en-GB"/>
              </w:rPr>
              <w:t xml:space="preserve">The duration of the first and second fixation after the first saccade </w:t>
            </w:r>
          </w:p>
        </w:tc>
        <w:tc>
          <w:tcPr>
            <w:tcW w:w="7508" w:type="dxa"/>
            <w:tcBorders>
              <w:left w:val="nil"/>
              <w:right w:val="nil"/>
            </w:tcBorders>
          </w:tcPr>
          <w:p w14:paraId="7AD116D1"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Participants spent more time fixating the relevant stimulus in both conditions</w:t>
            </w:r>
          </w:p>
          <w:p w14:paraId="4265578C" w14:textId="77777777" w:rsidR="009727B0" w:rsidRPr="00330EDF" w:rsidRDefault="009727B0" w:rsidP="00311BE3">
            <w:pPr>
              <w:autoSpaceDE w:val="0"/>
              <w:autoSpaceDN w:val="0"/>
              <w:adjustRightInd w:val="0"/>
              <w:rPr>
                <w:rFonts w:ascii="Times New Roman" w:hAnsi="Times New Roman" w:cs="Times New Roman"/>
                <w:sz w:val="20"/>
                <w:szCs w:val="20"/>
                <w:lang w:val="en-GB"/>
              </w:rPr>
            </w:pPr>
          </w:p>
          <w:p w14:paraId="44DC6702"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With their second fixation,</w:t>
            </w:r>
          </w:p>
          <w:p w14:paraId="566886B3"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 xml:space="preserve">participants spent more time fixating in the incongruent condition </w:t>
            </w:r>
          </w:p>
        </w:tc>
      </w:tr>
      <w:tr w:rsidR="009727B0" w:rsidRPr="00B83D65" w14:paraId="2FB9EBD2" w14:textId="77777777" w:rsidTr="00311BE3">
        <w:trPr>
          <w:trHeight w:val="822"/>
        </w:trPr>
        <w:tc>
          <w:tcPr>
            <w:tcW w:w="1058" w:type="dxa"/>
            <w:vMerge/>
            <w:tcBorders>
              <w:left w:val="nil"/>
              <w:right w:val="nil"/>
            </w:tcBorders>
          </w:tcPr>
          <w:p w14:paraId="5BB3EA93" w14:textId="77777777" w:rsidR="009727B0" w:rsidRPr="00DD7CF4" w:rsidRDefault="009727B0" w:rsidP="00311BE3">
            <w:pPr>
              <w:rPr>
                <w:b/>
                <w:bCs/>
                <w:i/>
                <w:iCs/>
                <w:sz w:val="20"/>
                <w:szCs w:val="20"/>
                <w:lang w:val="en-GB"/>
              </w:rPr>
            </w:pPr>
          </w:p>
        </w:tc>
        <w:tc>
          <w:tcPr>
            <w:tcW w:w="1470" w:type="dxa"/>
            <w:vMerge/>
            <w:tcBorders>
              <w:left w:val="nil"/>
              <w:right w:val="nil"/>
            </w:tcBorders>
          </w:tcPr>
          <w:p w14:paraId="203AEE09" w14:textId="77777777" w:rsidR="009727B0" w:rsidRPr="00330EDF" w:rsidRDefault="009727B0" w:rsidP="00311BE3">
            <w:pPr>
              <w:rPr>
                <w:sz w:val="20"/>
                <w:szCs w:val="20"/>
                <w:lang w:val="en-GB"/>
              </w:rPr>
            </w:pPr>
          </w:p>
        </w:tc>
        <w:tc>
          <w:tcPr>
            <w:tcW w:w="2150" w:type="dxa"/>
            <w:vMerge/>
            <w:tcBorders>
              <w:left w:val="nil"/>
              <w:right w:val="nil"/>
            </w:tcBorders>
          </w:tcPr>
          <w:p w14:paraId="0FCA9794" w14:textId="77777777" w:rsidR="009727B0" w:rsidRPr="00330EDF" w:rsidRDefault="009727B0" w:rsidP="00311BE3">
            <w:pPr>
              <w:rPr>
                <w:sz w:val="20"/>
                <w:szCs w:val="20"/>
                <w:lang w:val="en-GB"/>
              </w:rPr>
            </w:pPr>
          </w:p>
        </w:tc>
        <w:tc>
          <w:tcPr>
            <w:tcW w:w="2977" w:type="dxa"/>
            <w:tcBorders>
              <w:left w:val="nil"/>
              <w:right w:val="nil"/>
            </w:tcBorders>
          </w:tcPr>
          <w:p w14:paraId="6A25C71B" w14:textId="77777777" w:rsidR="009727B0" w:rsidRPr="00330EDF" w:rsidRDefault="009727B0" w:rsidP="00311BE3">
            <w:pPr>
              <w:rPr>
                <w:sz w:val="20"/>
                <w:szCs w:val="20"/>
                <w:lang w:val="en-GB"/>
              </w:rPr>
            </w:pPr>
            <w:r w:rsidRPr="00330EDF">
              <w:rPr>
                <w:rFonts w:ascii="Times-Roman" w:hAnsi="Times-Roman" w:cs="Times-Roman"/>
                <w:sz w:val="20"/>
                <w:szCs w:val="20"/>
                <w:lang w:val="en-GB"/>
              </w:rPr>
              <w:t>Fixation duration on stimulus arrays during the trial</w:t>
            </w:r>
          </w:p>
        </w:tc>
        <w:tc>
          <w:tcPr>
            <w:tcW w:w="7508" w:type="dxa"/>
            <w:tcBorders>
              <w:left w:val="nil"/>
              <w:right w:val="nil"/>
            </w:tcBorders>
          </w:tcPr>
          <w:p w14:paraId="46543571" w14:textId="77777777" w:rsidR="009727B0" w:rsidRPr="00330EDF" w:rsidRDefault="009727B0" w:rsidP="00311BE3">
            <w:pPr>
              <w:rPr>
                <w:rFonts w:ascii="Times New Roman" w:hAnsi="Times New Roman" w:cs="Times New Roman"/>
                <w:sz w:val="20"/>
                <w:szCs w:val="20"/>
                <w:lang w:val="en-GB"/>
              </w:rPr>
            </w:pPr>
            <w:r w:rsidRPr="00330EDF">
              <w:rPr>
                <w:rFonts w:ascii="Times New Roman" w:hAnsi="Times New Roman" w:cs="Times New Roman"/>
                <w:sz w:val="20"/>
                <w:szCs w:val="20"/>
                <w:lang w:val="en-GB"/>
              </w:rPr>
              <w:t>Participants spent more time fixating the relevant array in both conditions</w:t>
            </w:r>
          </w:p>
          <w:p w14:paraId="279319B4"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When all fixations of a trial were considered participants spent more</w:t>
            </w:r>
          </w:p>
          <w:p w14:paraId="514DC636"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 xml:space="preserve">time fixating in the incongruent condition </w:t>
            </w:r>
          </w:p>
        </w:tc>
      </w:tr>
      <w:tr w:rsidR="009727B0" w:rsidRPr="00B83D65" w14:paraId="02B1C429" w14:textId="77777777" w:rsidTr="00311BE3">
        <w:trPr>
          <w:trHeight w:val="416"/>
        </w:trPr>
        <w:tc>
          <w:tcPr>
            <w:tcW w:w="1058" w:type="dxa"/>
            <w:vMerge/>
            <w:tcBorders>
              <w:left w:val="nil"/>
              <w:bottom w:val="nil"/>
              <w:right w:val="nil"/>
            </w:tcBorders>
          </w:tcPr>
          <w:p w14:paraId="0A98A7D7" w14:textId="77777777" w:rsidR="009727B0" w:rsidRPr="00DD7CF4" w:rsidRDefault="009727B0" w:rsidP="00311BE3">
            <w:pPr>
              <w:rPr>
                <w:b/>
                <w:bCs/>
                <w:i/>
                <w:iCs/>
                <w:sz w:val="20"/>
                <w:szCs w:val="20"/>
                <w:lang w:val="en-GB"/>
              </w:rPr>
            </w:pPr>
          </w:p>
        </w:tc>
        <w:tc>
          <w:tcPr>
            <w:tcW w:w="1470" w:type="dxa"/>
            <w:vMerge/>
            <w:tcBorders>
              <w:left w:val="nil"/>
              <w:bottom w:val="nil"/>
              <w:right w:val="nil"/>
            </w:tcBorders>
          </w:tcPr>
          <w:p w14:paraId="1D6BA0B3" w14:textId="77777777" w:rsidR="009727B0" w:rsidRPr="00330EDF" w:rsidRDefault="009727B0" w:rsidP="00311BE3">
            <w:pPr>
              <w:rPr>
                <w:sz w:val="20"/>
                <w:szCs w:val="20"/>
                <w:lang w:val="en-GB"/>
              </w:rPr>
            </w:pPr>
          </w:p>
        </w:tc>
        <w:tc>
          <w:tcPr>
            <w:tcW w:w="2150" w:type="dxa"/>
            <w:vMerge/>
            <w:tcBorders>
              <w:left w:val="nil"/>
              <w:bottom w:val="nil"/>
              <w:right w:val="nil"/>
            </w:tcBorders>
          </w:tcPr>
          <w:p w14:paraId="4500B257" w14:textId="77777777" w:rsidR="009727B0" w:rsidRPr="00330EDF" w:rsidRDefault="009727B0" w:rsidP="00311BE3">
            <w:pPr>
              <w:rPr>
                <w:sz w:val="20"/>
                <w:szCs w:val="20"/>
                <w:lang w:val="en-GB"/>
              </w:rPr>
            </w:pPr>
          </w:p>
        </w:tc>
        <w:tc>
          <w:tcPr>
            <w:tcW w:w="2977" w:type="dxa"/>
            <w:tcBorders>
              <w:left w:val="nil"/>
              <w:bottom w:val="nil"/>
              <w:right w:val="nil"/>
            </w:tcBorders>
          </w:tcPr>
          <w:p w14:paraId="46C6A01A" w14:textId="77777777" w:rsidR="009727B0" w:rsidRPr="00330EDF" w:rsidRDefault="009727B0" w:rsidP="00311BE3">
            <w:pPr>
              <w:rPr>
                <w:sz w:val="20"/>
                <w:szCs w:val="20"/>
                <w:lang w:val="en-GB"/>
              </w:rPr>
            </w:pPr>
            <w:r w:rsidRPr="00330EDF">
              <w:rPr>
                <w:rFonts w:ascii="Times New Roman" w:hAnsi="Times New Roman" w:cs="Times New Roman"/>
                <w:sz w:val="20"/>
                <w:szCs w:val="20"/>
                <w:lang w:val="en-GB"/>
              </w:rPr>
              <w:t xml:space="preserve">The </w:t>
            </w:r>
            <w:r w:rsidRPr="00330EDF">
              <w:rPr>
                <w:rFonts w:ascii="Times New Roman" w:hAnsi="Times New Roman" w:cs="Times New Roman"/>
                <w:color w:val="000000"/>
                <w:sz w:val="20"/>
                <w:szCs w:val="20"/>
                <w:lang w:val="en-GB"/>
              </w:rPr>
              <w:t xml:space="preserve">fixation location and its duration at response </w:t>
            </w:r>
          </w:p>
        </w:tc>
        <w:tc>
          <w:tcPr>
            <w:tcW w:w="7508" w:type="dxa"/>
            <w:tcBorders>
              <w:left w:val="nil"/>
              <w:bottom w:val="nil"/>
              <w:right w:val="nil"/>
            </w:tcBorders>
          </w:tcPr>
          <w:p w14:paraId="4CF8DFE2" w14:textId="77777777" w:rsidR="009727B0" w:rsidRPr="00330EDF" w:rsidRDefault="009727B0" w:rsidP="00311BE3">
            <w:pPr>
              <w:rPr>
                <w:sz w:val="20"/>
                <w:szCs w:val="20"/>
                <w:lang w:val="en-GB"/>
              </w:rPr>
            </w:pPr>
            <w:r w:rsidRPr="00330EDF">
              <w:rPr>
                <w:rFonts w:ascii="Times New Roman" w:hAnsi="Times New Roman" w:cs="Times New Roman"/>
                <w:sz w:val="20"/>
                <w:szCs w:val="20"/>
                <w:lang w:val="en-GB"/>
              </w:rPr>
              <w:t xml:space="preserve">Participants spent more time on the relevant array irrespective of condition </w:t>
            </w:r>
          </w:p>
        </w:tc>
      </w:tr>
      <w:tr w:rsidR="009727B0" w:rsidRPr="00B83D65" w14:paraId="1D0FEB4F" w14:textId="77777777" w:rsidTr="00311BE3">
        <w:trPr>
          <w:trHeight w:val="93"/>
        </w:trPr>
        <w:tc>
          <w:tcPr>
            <w:tcW w:w="1058" w:type="dxa"/>
            <w:tcBorders>
              <w:top w:val="nil"/>
              <w:left w:val="nil"/>
              <w:right w:val="nil"/>
            </w:tcBorders>
          </w:tcPr>
          <w:p w14:paraId="78BF1150" w14:textId="77777777" w:rsidR="009727B0" w:rsidRPr="00DD7CF4" w:rsidRDefault="009727B0" w:rsidP="00311BE3">
            <w:pPr>
              <w:rPr>
                <w:b/>
                <w:bCs/>
                <w:i/>
                <w:iCs/>
                <w:sz w:val="20"/>
                <w:szCs w:val="20"/>
                <w:lang w:val="en-GB"/>
              </w:rPr>
            </w:pPr>
          </w:p>
        </w:tc>
        <w:tc>
          <w:tcPr>
            <w:tcW w:w="1470" w:type="dxa"/>
            <w:tcBorders>
              <w:top w:val="nil"/>
              <w:left w:val="nil"/>
              <w:right w:val="nil"/>
            </w:tcBorders>
          </w:tcPr>
          <w:p w14:paraId="550821A6" w14:textId="77777777" w:rsidR="009727B0" w:rsidRPr="00330EDF" w:rsidRDefault="009727B0" w:rsidP="00311BE3">
            <w:pPr>
              <w:rPr>
                <w:sz w:val="20"/>
                <w:szCs w:val="20"/>
                <w:lang w:val="en-GB"/>
              </w:rPr>
            </w:pPr>
          </w:p>
        </w:tc>
        <w:tc>
          <w:tcPr>
            <w:tcW w:w="2150" w:type="dxa"/>
            <w:tcBorders>
              <w:top w:val="nil"/>
              <w:left w:val="nil"/>
              <w:right w:val="nil"/>
            </w:tcBorders>
          </w:tcPr>
          <w:p w14:paraId="33FFCA54" w14:textId="77777777" w:rsidR="009727B0" w:rsidRPr="00330EDF" w:rsidRDefault="009727B0" w:rsidP="00311BE3">
            <w:pPr>
              <w:rPr>
                <w:sz w:val="20"/>
                <w:szCs w:val="20"/>
                <w:lang w:val="en-GB"/>
              </w:rPr>
            </w:pPr>
          </w:p>
        </w:tc>
        <w:tc>
          <w:tcPr>
            <w:tcW w:w="2977" w:type="dxa"/>
            <w:tcBorders>
              <w:top w:val="nil"/>
              <w:left w:val="nil"/>
              <w:right w:val="nil"/>
            </w:tcBorders>
          </w:tcPr>
          <w:p w14:paraId="7701B701" w14:textId="77777777" w:rsidR="009727B0" w:rsidRPr="00330EDF" w:rsidRDefault="009727B0" w:rsidP="00311BE3">
            <w:pPr>
              <w:rPr>
                <w:rFonts w:ascii="Times New Roman" w:hAnsi="Times New Roman" w:cs="Times New Roman"/>
                <w:sz w:val="20"/>
                <w:szCs w:val="20"/>
                <w:lang w:val="en-GB"/>
              </w:rPr>
            </w:pPr>
          </w:p>
        </w:tc>
        <w:tc>
          <w:tcPr>
            <w:tcW w:w="7508" w:type="dxa"/>
            <w:tcBorders>
              <w:top w:val="nil"/>
              <w:left w:val="nil"/>
              <w:right w:val="nil"/>
            </w:tcBorders>
          </w:tcPr>
          <w:p w14:paraId="17D68DF0" w14:textId="77777777" w:rsidR="009727B0" w:rsidRPr="00330EDF" w:rsidRDefault="009727B0" w:rsidP="00311BE3">
            <w:pPr>
              <w:rPr>
                <w:rFonts w:ascii="Times New Roman" w:hAnsi="Times New Roman" w:cs="Times New Roman"/>
                <w:sz w:val="20"/>
                <w:szCs w:val="20"/>
                <w:lang w:val="en-GB"/>
              </w:rPr>
            </w:pPr>
          </w:p>
        </w:tc>
      </w:tr>
      <w:tr w:rsidR="009727B0" w:rsidRPr="00330EDF" w14:paraId="76ABE8F1" w14:textId="77777777" w:rsidTr="00311BE3">
        <w:trPr>
          <w:trHeight w:val="259"/>
        </w:trPr>
        <w:tc>
          <w:tcPr>
            <w:tcW w:w="1058" w:type="dxa"/>
            <w:vMerge w:val="restart"/>
            <w:tcBorders>
              <w:left w:val="nil"/>
              <w:right w:val="nil"/>
            </w:tcBorders>
          </w:tcPr>
          <w:p w14:paraId="06C2F53E" w14:textId="77777777" w:rsidR="009727B0" w:rsidRPr="00DD7CF4" w:rsidRDefault="009727B0" w:rsidP="00311BE3">
            <w:pPr>
              <w:rPr>
                <w:b/>
                <w:bCs/>
                <w:i/>
                <w:iCs/>
                <w:sz w:val="20"/>
                <w:szCs w:val="20"/>
                <w:lang w:val="en-GB"/>
              </w:rPr>
            </w:pPr>
            <w:r w:rsidRPr="00DD7CF4">
              <w:rPr>
                <w:rFonts w:ascii="Times New Roman" w:hAnsi="Times New Roman" w:cs="Times New Roman"/>
                <w:b/>
                <w:bCs/>
                <w:i/>
                <w:iCs/>
                <w:sz w:val="20"/>
                <w:szCs w:val="20"/>
                <w:shd w:val="clear" w:color="auto" w:fill="FFFFFF"/>
              </w:rPr>
              <w:t>Vakil et al.</w:t>
            </w:r>
            <w:r>
              <w:rPr>
                <w:rFonts w:ascii="Times New Roman" w:hAnsi="Times New Roman" w:cs="Times New Roman"/>
                <w:b/>
                <w:bCs/>
                <w:i/>
                <w:iCs/>
                <w:sz w:val="20"/>
                <w:szCs w:val="20"/>
                <w:shd w:val="clear" w:color="auto" w:fill="FFFFFF"/>
              </w:rPr>
              <w:t>,</w:t>
            </w:r>
            <w:r w:rsidRPr="00DD7CF4">
              <w:rPr>
                <w:rFonts w:ascii="Times New Roman" w:hAnsi="Times New Roman" w:cs="Times New Roman"/>
                <w:b/>
                <w:bCs/>
                <w:i/>
                <w:iCs/>
                <w:sz w:val="20"/>
                <w:szCs w:val="20"/>
                <w:shd w:val="clear" w:color="auto" w:fill="FFFFFF"/>
              </w:rPr>
              <w:t xml:space="preserve"> 2019</w:t>
            </w:r>
          </w:p>
        </w:tc>
        <w:tc>
          <w:tcPr>
            <w:tcW w:w="1470" w:type="dxa"/>
            <w:vMerge w:val="restart"/>
            <w:tcBorders>
              <w:left w:val="nil"/>
              <w:right w:val="nil"/>
            </w:tcBorders>
          </w:tcPr>
          <w:p w14:paraId="00470034" w14:textId="77777777" w:rsidR="009727B0" w:rsidRPr="00330EDF" w:rsidRDefault="009727B0" w:rsidP="00311BE3">
            <w:pPr>
              <w:rPr>
                <w:rFonts w:ascii="Times New Roman" w:hAnsi="Times New Roman" w:cs="Times New Roman"/>
                <w:sz w:val="20"/>
                <w:szCs w:val="20"/>
                <w:lang w:val="en-GB"/>
              </w:rPr>
            </w:pPr>
            <w:r w:rsidRPr="00330EDF">
              <w:rPr>
                <w:rFonts w:ascii="Times New Roman" w:hAnsi="Times New Roman" w:cs="Times New Roman"/>
                <w:sz w:val="20"/>
                <w:szCs w:val="20"/>
                <w:lang w:val="en-GB"/>
              </w:rPr>
              <w:t>AHDH: 30</w:t>
            </w:r>
          </w:p>
          <w:p w14:paraId="3EDF729A" w14:textId="77777777" w:rsidR="009727B0" w:rsidRPr="00330EDF" w:rsidRDefault="009727B0" w:rsidP="00311BE3">
            <w:pPr>
              <w:rPr>
                <w:rFonts w:ascii="Times New Roman" w:hAnsi="Times New Roman" w:cs="Times New Roman"/>
                <w:sz w:val="20"/>
                <w:szCs w:val="20"/>
                <w:lang w:val="en-GB"/>
              </w:rPr>
            </w:pPr>
            <w:r w:rsidRPr="00330EDF">
              <w:rPr>
                <w:rFonts w:ascii="Times New Roman" w:hAnsi="Times New Roman" w:cs="Times New Roman"/>
                <w:sz w:val="20"/>
                <w:szCs w:val="20"/>
                <w:lang w:val="en-GB"/>
              </w:rPr>
              <w:t>Age: 18-31</w:t>
            </w:r>
          </w:p>
          <w:p w14:paraId="1D3C6221"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(M: 24.4)</w:t>
            </w:r>
          </w:p>
          <w:p w14:paraId="308D483B" w14:textId="77777777" w:rsidR="009727B0" w:rsidRPr="00330EDF" w:rsidRDefault="009727B0" w:rsidP="00311BE3">
            <w:pPr>
              <w:autoSpaceDE w:val="0"/>
              <w:autoSpaceDN w:val="0"/>
              <w:adjustRightInd w:val="0"/>
              <w:rPr>
                <w:rFonts w:ascii="Times New Roman" w:hAnsi="Times New Roman" w:cs="Times New Roman"/>
                <w:sz w:val="20"/>
                <w:szCs w:val="20"/>
                <w:lang w:val="en-GB"/>
              </w:rPr>
            </w:pPr>
          </w:p>
          <w:p w14:paraId="3718DAC6"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TD: 30</w:t>
            </w:r>
          </w:p>
          <w:p w14:paraId="4F8DA184" w14:textId="77777777" w:rsidR="009727B0" w:rsidRPr="00330EDF" w:rsidRDefault="009727B0" w:rsidP="00311BE3">
            <w:pPr>
              <w:rPr>
                <w:rFonts w:ascii="Times New Roman" w:hAnsi="Times New Roman" w:cs="Times New Roman"/>
                <w:sz w:val="20"/>
                <w:szCs w:val="20"/>
                <w:lang w:val="en-GB"/>
              </w:rPr>
            </w:pPr>
            <w:r w:rsidRPr="00330EDF">
              <w:rPr>
                <w:rFonts w:ascii="Times New Roman" w:hAnsi="Times New Roman" w:cs="Times New Roman"/>
                <w:sz w:val="20"/>
                <w:szCs w:val="20"/>
                <w:lang w:val="en-GB"/>
              </w:rPr>
              <w:t>Age: 18-31</w:t>
            </w:r>
          </w:p>
          <w:p w14:paraId="077A18A7"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(M=</w:t>
            </w:r>
            <w:r w:rsidRPr="00330EDF">
              <w:rPr>
                <w:rFonts w:ascii="Times New Roman" w:hAnsi="Times New Roman" w:cs="Times New Roman"/>
                <w:sz w:val="20"/>
                <w:szCs w:val="20"/>
              </w:rPr>
              <w:t>23.7)</w:t>
            </w:r>
          </w:p>
        </w:tc>
        <w:tc>
          <w:tcPr>
            <w:tcW w:w="2150" w:type="dxa"/>
            <w:vMerge w:val="restart"/>
            <w:tcBorders>
              <w:left w:val="nil"/>
              <w:right w:val="nil"/>
            </w:tcBorders>
          </w:tcPr>
          <w:p w14:paraId="72106E05" w14:textId="77777777" w:rsidR="009727B0" w:rsidRPr="00330EDF" w:rsidRDefault="009727B0" w:rsidP="00311BE3">
            <w:pPr>
              <w:autoSpaceDE w:val="0"/>
              <w:autoSpaceDN w:val="0"/>
              <w:adjustRightInd w:val="0"/>
              <w:rPr>
                <w:rFonts w:ascii="Times New Roman" w:hAnsi="Times New Roman" w:cs="Times New Roman"/>
                <w:i/>
                <w:iCs/>
                <w:sz w:val="20"/>
                <w:szCs w:val="20"/>
                <w:lang w:val="en-GB"/>
              </w:rPr>
            </w:pPr>
            <w:r w:rsidRPr="00330EDF">
              <w:rPr>
                <w:rFonts w:ascii="Times New Roman" w:hAnsi="Times New Roman" w:cs="Times New Roman"/>
                <w:i/>
                <w:iCs/>
                <w:sz w:val="20"/>
                <w:szCs w:val="20"/>
                <w:lang w:val="en-GB"/>
              </w:rPr>
              <w:t>Stroop Test</w:t>
            </w:r>
          </w:p>
          <w:p w14:paraId="7B59AE39" w14:textId="77777777" w:rsidR="009727B0" w:rsidRPr="00330EDF" w:rsidRDefault="009727B0" w:rsidP="00311BE3">
            <w:pPr>
              <w:autoSpaceDE w:val="0"/>
              <w:autoSpaceDN w:val="0"/>
              <w:adjustRightInd w:val="0"/>
              <w:rPr>
                <w:rFonts w:ascii="Times New Roman" w:eastAsia="TimesNewRomanPSMT" w:hAnsi="Times New Roman" w:cs="Times New Roman"/>
                <w:sz w:val="20"/>
                <w:szCs w:val="20"/>
                <w:lang w:val="en-GB"/>
              </w:rPr>
            </w:pPr>
            <w:r w:rsidRPr="00330EDF">
              <w:rPr>
                <w:rFonts w:ascii="Times New Roman" w:eastAsia="TimesNewRomanPSMT" w:hAnsi="Times New Roman" w:cs="Times New Roman"/>
                <w:sz w:val="20"/>
                <w:szCs w:val="20"/>
                <w:lang w:val="en-GB"/>
              </w:rPr>
              <w:t xml:space="preserve">The participants were instructed to name the </w:t>
            </w:r>
            <w:proofErr w:type="spellStart"/>
            <w:r w:rsidRPr="00330EDF">
              <w:rPr>
                <w:rFonts w:ascii="Times New Roman" w:eastAsia="TimesNewRomanPSMT" w:hAnsi="Times New Roman" w:cs="Times New Roman"/>
                <w:sz w:val="20"/>
                <w:szCs w:val="20"/>
                <w:lang w:val="en-GB"/>
              </w:rPr>
              <w:t>color</w:t>
            </w:r>
            <w:proofErr w:type="spellEnd"/>
            <w:r w:rsidRPr="00330EDF">
              <w:rPr>
                <w:rFonts w:ascii="Times New Roman" w:eastAsia="TimesNewRomanPSMT" w:hAnsi="Times New Roman" w:cs="Times New Roman"/>
                <w:sz w:val="20"/>
                <w:szCs w:val="20"/>
                <w:lang w:val="en-GB"/>
              </w:rPr>
              <w:t xml:space="preserve"> in the rectangle by pressing the key on the keyboard, bearing the corresponding </w:t>
            </w:r>
            <w:proofErr w:type="spellStart"/>
            <w:proofErr w:type="gramStart"/>
            <w:r w:rsidRPr="00330EDF">
              <w:rPr>
                <w:rFonts w:ascii="Times New Roman" w:eastAsia="TimesNewRomanPSMT" w:hAnsi="Times New Roman" w:cs="Times New Roman"/>
                <w:sz w:val="20"/>
                <w:szCs w:val="20"/>
                <w:lang w:val="en-GB"/>
              </w:rPr>
              <w:t>color,while</w:t>
            </w:r>
            <w:proofErr w:type="spellEnd"/>
            <w:proofErr w:type="gramEnd"/>
            <w:r w:rsidRPr="00330EDF">
              <w:rPr>
                <w:rFonts w:ascii="Times New Roman" w:eastAsia="TimesNewRomanPSMT" w:hAnsi="Times New Roman" w:cs="Times New Roman"/>
                <w:sz w:val="20"/>
                <w:szCs w:val="20"/>
                <w:lang w:val="en-GB"/>
              </w:rPr>
              <w:t xml:space="preserve"> ignoring the word that appeared.</w:t>
            </w:r>
          </w:p>
          <w:p w14:paraId="3A7DBD04" w14:textId="77777777" w:rsidR="009727B0" w:rsidRPr="00330EDF" w:rsidRDefault="009727B0" w:rsidP="00311BE3">
            <w:pPr>
              <w:autoSpaceDE w:val="0"/>
              <w:autoSpaceDN w:val="0"/>
              <w:adjustRightInd w:val="0"/>
              <w:rPr>
                <w:rFonts w:ascii="Times New Roman" w:eastAsia="TimesNewRomanPSMT" w:hAnsi="Times New Roman" w:cs="Times New Roman"/>
                <w:sz w:val="20"/>
                <w:szCs w:val="20"/>
                <w:lang w:val="en-GB"/>
              </w:rPr>
            </w:pPr>
          </w:p>
        </w:tc>
        <w:tc>
          <w:tcPr>
            <w:tcW w:w="2977" w:type="dxa"/>
            <w:tcBorders>
              <w:left w:val="nil"/>
              <w:right w:val="nil"/>
            </w:tcBorders>
          </w:tcPr>
          <w:p w14:paraId="04C9031F"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Pr>
                <w:rFonts w:ascii="Times New Roman" w:hAnsi="Times New Roman" w:cs="Times New Roman"/>
                <w:sz w:val="20"/>
                <w:szCs w:val="20"/>
                <w:lang w:val="en-GB"/>
              </w:rPr>
              <w:t>A</w:t>
            </w:r>
            <w:r w:rsidRPr="00330EDF">
              <w:rPr>
                <w:rFonts w:ascii="Times New Roman" w:hAnsi="Times New Roman" w:cs="Times New Roman"/>
                <w:sz w:val="20"/>
                <w:szCs w:val="20"/>
                <w:lang w:val="en-GB"/>
              </w:rPr>
              <w:t>ccuracy and reaction time in incongruent and congruent trials</w:t>
            </w:r>
          </w:p>
        </w:tc>
        <w:tc>
          <w:tcPr>
            <w:tcW w:w="7508" w:type="dxa"/>
            <w:tcBorders>
              <w:left w:val="nil"/>
              <w:right w:val="nil"/>
            </w:tcBorders>
          </w:tcPr>
          <w:p w14:paraId="2E89665F"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Accuracy: TD&gt;ADHD; no significant difference between incongruent vs congruent trials</w:t>
            </w:r>
          </w:p>
          <w:p w14:paraId="6829277F"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Reaction time: TD faster than ADHD</w:t>
            </w:r>
          </w:p>
          <w:p w14:paraId="0DDD1CF0"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RT congruent &lt; RT incongruent</w:t>
            </w:r>
          </w:p>
        </w:tc>
      </w:tr>
      <w:tr w:rsidR="009727B0" w:rsidRPr="00B83D65" w14:paraId="4C894F31" w14:textId="77777777" w:rsidTr="00311BE3">
        <w:trPr>
          <w:trHeight w:val="270"/>
        </w:trPr>
        <w:tc>
          <w:tcPr>
            <w:tcW w:w="1058" w:type="dxa"/>
            <w:vMerge/>
            <w:tcBorders>
              <w:left w:val="nil"/>
              <w:right w:val="nil"/>
            </w:tcBorders>
          </w:tcPr>
          <w:p w14:paraId="3C1469E0" w14:textId="77777777" w:rsidR="009727B0" w:rsidRPr="00DD7CF4" w:rsidRDefault="009727B0" w:rsidP="00311BE3">
            <w:pPr>
              <w:rPr>
                <w:b/>
                <w:bCs/>
                <w:i/>
                <w:iCs/>
                <w:sz w:val="20"/>
                <w:szCs w:val="20"/>
                <w:lang w:val="en-GB"/>
              </w:rPr>
            </w:pPr>
          </w:p>
        </w:tc>
        <w:tc>
          <w:tcPr>
            <w:tcW w:w="1470" w:type="dxa"/>
            <w:vMerge/>
            <w:tcBorders>
              <w:left w:val="nil"/>
              <w:right w:val="nil"/>
            </w:tcBorders>
          </w:tcPr>
          <w:p w14:paraId="762E87D2" w14:textId="77777777" w:rsidR="009727B0" w:rsidRPr="00330EDF" w:rsidRDefault="009727B0" w:rsidP="00311BE3">
            <w:pPr>
              <w:rPr>
                <w:sz w:val="20"/>
                <w:szCs w:val="20"/>
                <w:lang w:val="en-GB"/>
              </w:rPr>
            </w:pPr>
          </w:p>
        </w:tc>
        <w:tc>
          <w:tcPr>
            <w:tcW w:w="2150" w:type="dxa"/>
            <w:vMerge/>
            <w:tcBorders>
              <w:left w:val="nil"/>
              <w:right w:val="nil"/>
            </w:tcBorders>
          </w:tcPr>
          <w:p w14:paraId="721D6E22" w14:textId="77777777" w:rsidR="009727B0" w:rsidRPr="00330EDF" w:rsidRDefault="009727B0" w:rsidP="00311BE3">
            <w:pPr>
              <w:rPr>
                <w:sz w:val="20"/>
                <w:szCs w:val="20"/>
                <w:lang w:val="en-GB"/>
              </w:rPr>
            </w:pPr>
          </w:p>
        </w:tc>
        <w:tc>
          <w:tcPr>
            <w:tcW w:w="2977" w:type="dxa"/>
            <w:tcBorders>
              <w:left w:val="nil"/>
              <w:right w:val="nil"/>
            </w:tcBorders>
          </w:tcPr>
          <w:p w14:paraId="6E170F73" w14:textId="77777777" w:rsidR="009727B0" w:rsidRPr="00330EDF" w:rsidRDefault="009727B0" w:rsidP="00311BE3">
            <w:pPr>
              <w:rPr>
                <w:sz w:val="20"/>
                <w:szCs w:val="20"/>
                <w:lang w:val="en-GB"/>
              </w:rPr>
            </w:pPr>
            <w:r w:rsidRPr="00330EDF">
              <w:rPr>
                <w:rFonts w:ascii="Times New Roman" w:hAnsi="Times New Roman" w:cs="Times New Roman"/>
                <w:sz w:val="20"/>
                <w:szCs w:val="20"/>
                <w:lang w:val="en-US"/>
              </w:rPr>
              <w:t>Fixation duration on target (color) and distracter (word).</w:t>
            </w:r>
          </w:p>
          <w:p w14:paraId="05B8ADC9" w14:textId="77777777" w:rsidR="009727B0" w:rsidRPr="00330EDF" w:rsidRDefault="009727B0" w:rsidP="00311BE3">
            <w:pPr>
              <w:rPr>
                <w:sz w:val="20"/>
                <w:szCs w:val="20"/>
                <w:lang w:val="en-GB"/>
              </w:rPr>
            </w:pPr>
          </w:p>
          <w:p w14:paraId="18EFA701" w14:textId="77777777" w:rsidR="009727B0" w:rsidRPr="00330EDF" w:rsidRDefault="009727B0" w:rsidP="00311BE3">
            <w:pPr>
              <w:jc w:val="center"/>
              <w:rPr>
                <w:sz w:val="20"/>
                <w:szCs w:val="20"/>
                <w:lang w:val="en-GB"/>
              </w:rPr>
            </w:pPr>
          </w:p>
        </w:tc>
        <w:tc>
          <w:tcPr>
            <w:tcW w:w="7508" w:type="dxa"/>
            <w:tcBorders>
              <w:left w:val="nil"/>
              <w:right w:val="nil"/>
            </w:tcBorders>
          </w:tcPr>
          <w:p w14:paraId="3CE68092"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Overall fixation time: AHDH &gt; TD</w:t>
            </w:r>
          </w:p>
          <w:p w14:paraId="71DF2525"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Fixation time incongruent trials &gt; fixation time congruent trials in both groups</w:t>
            </w:r>
          </w:p>
          <w:p w14:paraId="18A100EB" w14:textId="77777777" w:rsidR="009727B0" w:rsidRPr="00330EDF" w:rsidRDefault="009727B0" w:rsidP="00311BE3">
            <w:pPr>
              <w:autoSpaceDE w:val="0"/>
              <w:autoSpaceDN w:val="0"/>
              <w:adjustRightInd w:val="0"/>
              <w:rPr>
                <w:rFonts w:ascii="Times New Roman" w:eastAsia="TimesNewRomanPSMT" w:hAnsi="Times New Roman" w:cs="Times New Roman"/>
                <w:sz w:val="20"/>
                <w:szCs w:val="20"/>
                <w:lang w:val="en-GB"/>
              </w:rPr>
            </w:pPr>
            <w:r w:rsidRPr="00330EDF">
              <w:rPr>
                <w:rFonts w:ascii="Times New Roman" w:hAnsi="Times New Roman" w:cs="Times New Roman"/>
                <w:sz w:val="20"/>
                <w:szCs w:val="20"/>
                <w:lang w:val="en-GB"/>
              </w:rPr>
              <w:t xml:space="preserve">Fixation time on target &gt; Fixation time on distracter; the difference </w:t>
            </w:r>
            <w:r w:rsidRPr="00330EDF">
              <w:rPr>
                <w:rFonts w:ascii="Times New Roman" w:eastAsia="TimesNewRomanPSMT" w:hAnsi="Times New Roman" w:cs="Times New Roman"/>
                <w:sz w:val="20"/>
                <w:szCs w:val="20"/>
                <w:lang w:val="en-GB"/>
              </w:rPr>
              <w:t>was more pronounced in the ADHD group</w:t>
            </w:r>
          </w:p>
          <w:p w14:paraId="73ACF03D" w14:textId="77777777" w:rsidR="009727B0" w:rsidRPr="00330EDF" w:rsidRDefault="009727B0" w:rsidP="00311BE3">
            <w:pPr>
              <w:autoSpaceDE w:val="0"/>
              <w:autoSpaceDN w:val="0"/>
              <w:adjustRightInd w:val="0"/>
              <w:rPr>
                <w:rFonts w:ascii="Times New Roman" w:eastAsia="TimesNewRomanPSMT" w:hAnsi="Times New Roman" w:cs="Times New Roman"/>
                <w:sz w:val="20"/>
                <w:szCs w:val="20"/>
                <w:lang w:val="en-GB"/>
              </w:rPr>
            </w:pPr>
            <w:r w:rsidRPr="00330EDF">
              <w:rPr>
                <w:rFonts w:ascii="Times New Roman" w:eastAsia="TimesNewRomanPSMT" w:hAnsi="Times New Roman" w:cs="Times New Roman"/>
                <w:sz w:val="20"/>
                <w:szCs w:val="20"/>
                <w:lang w:val="en-GB"/>
              </w:rPr>
              <w:t>Fixation time on target in incongruent trials &gt; congruent trials; it was more pronounced in ADHD group</w:t>
            </w:r>
          </w:p>
        </w:tc>
      </w:tr>
      <w:tr w:rsidR="009727B0" w:rsidRPr="00B83D65" w14:paraId="50ACB0A6" w14:textId="77777777" w:rsidTr="00311BE3">
        <w:trPr>
          <w:trHeight w:val="259"/>
        </w:trPr>
        <w:tc>
          <w:tcPr>
            <w:tcW w:w="1058" w:type="dxa"/>
            <w:vMerge/>
            <w:tcBorders>
              <w:left w:val="nil"/>
              <w:right w:val="nil"/>
            </w:tcBorders>
          </w:tcPr>
          <w:p w14:paraId="4AAFEE88" w14:textId="77777777" w:rsidR="009727B0" w:rsidRPr="00DD7CF4" w:rsidRDefault="009727B0" w:rsidP="00311BE3">
            <w:pPr>
              <w:rPr>
                <w:b/>
                <w:bCs/>
                <w:i/>
                <w:iCs/>
                <w:sz w:val="20"/>
                <w:szCs w:val="20"/>
                <w:lang w:val="en-GB"/>
              </w:rPr>
            </w:pPr>
          </w:p>
        </w:tc>
        <w:tc>
          <w:tcPr>
            <w:tcW w:w="1470" w:type="dxa"/>
            <w:vMerge/>
            <w:tcBorders>
              <w:left w:val="nil"/>
              <w:right w:val="nil"/>
            </w:tcBorders>
          </w:tcPr>
          <w:p w14:paraId="5A5EA82D" w14:textId="77777777" w:rsidR="009727B0" w:rsidRPr="00330EDF" w:rsidRDefault="009727B0" w:rsidP="00311BE3">
            <w:pPr>
              <w:rPr>
                <w:sz w:val="20"/>
                <w:szCs w:val="20"/>
                <w:lang w:val="en-GB"/>
              </w:rPr>
            </w:pPr>
          </w:p>
        </w:tc>
        <w:tc>
          <w:tcPr>
            <w:tcW w:w="2150" w:type="dxa"/>
            <w:vMerge/>
            <w:tcBorders>
              <w:left w:val="nil"/>
              <w:right w:val="nil"/>
            </w:tcBorders>
          </w:tcPr>
          <w:p w14:paraId="7C66BF34" w14:textId="77777777" w:rsidR="009727B0" w:rsidRPr="00330EDF" w:rsidRDefault="009727B0" w:rsidP="00311BE3">
            <w:pPr>
              <w:rPr>
                <w:sz w:val="20"/>
                <w:szCs w:val="20"/>
                <w:lang w:val="en-GB"/>
              </w:rPr>
            </w:pPr>
          </w:p>
        </w:tc>
        <w:tc>
          <w:tcPr>
            <w:tcW w:w="2977" w:type="dxa"/>
            <w:tcBorders>
              <w:left w:val="nil"/>
              <w:right w:val="nil"/>
            </w:tcBorders>
          </w:tcPr>
          <w:p w14:paraId="0CC22D92" w14:textId="77777777" w:rsidR="009727B0" w:rsidRPr="00330EDF" w:rsidRDefault="009727B0" w:rsidP="00311BE3">
            <w:pPr>
              <w:autoSpaceDE w:val="0"/>
              <w:autoSpaceDN w:val="0"/>
              <w:adjustRightInd w:val="0"/>
              <w:rPr>
                <w:rFonts w:ascii="Times New Roman" w:eastAsia="TimesNewRomanPSMT" w:hAnsi="Times New Roman" w:cs="Times New Roman"/>
                <w:sz w:val="20"/>
                <w:szCs w:val="20"/>
                <w:lang w:val="en-GB"/>
              </w:rPr>
            </w:pPr>
            <w:r w:rsidRPr="00330EDF">
              <w:rPr>
                <w:rFonts w:ascii="Times New Roman" w:hAnsi="Times New Roman" w:cs="Times New Roman"/>
                <w:sz w:val="20"/>
                <w:szCs w:val="20"/>
                <w:lang w:val="en-US"/>
              </w:rPr>
              <w:t xml:space="preserve">Number of shifts between target and distracter </w:t>
            </w:r>
          </w:p>
        </w:tc>
        <w:tc>
          <w:tcPr>
            <w:tcW w:w="7508" w:type="dxa"/>
            <w:tcBorders>
              <w:left w:val="nil"/>
              <w:right w:val="nil"/>
            </w:tcBorders>
          </w:tcPr>
          <w:p w14:paraId="105B014D" w14:textId="77777777" w:rsidR="009727B0" w:rsidRPr="00330EDF" w:rsidRDefault="009727B0" w:rsidP="00311BE3">
            <w:pPr>
              <w:autoSpaceDE w:val="0"/>
              <w:autoSpaceDN w:val="0"/>
              <w:adjustRightInd w:val="0"/>
              <w:rPr>
                <w:rFonts w:ascii="Times New Roman" w:eastAsia="TimesNewRomanPSMT" w:hAnsi="Times New Roman" w:cs="Times New Roman"/>
                <w:sz w:val="20"/>
                <w:szCs w:val="20"/>
                <w:lang w:val="en-GB"/>
              </w:rPr>
            </w:pPr>
            <w:r w:rsidRPr="00330EDF">
              <w:rPr>
                <w:rFonts w:ascii="Times New Roman" w:eastAsia="TimesNewRomanPSMT" w:hAnsi="Times New Roman" w:cs="Times New Roman"/>
                <w:sz w:val="20"/>
                <w:szCs w:val="20"/>
                <w:lang w:val="en-GB"/>
              </w:rPr>
              <w:t>More shifts between stimuli in the ADHD than in the control group.</w:t>
            </w:r>
          </w:p>
          <w:p w14:paraId="0E4D907C" w14:textId="77777777" w:rsidR="009727B0" w:rsidRPr="00330EDF" w:rsidRDefault="009727B0" w:rsidP="00311BE3">
            <w:pPr>
              <w:autoSpaceDE w:val="0"/>
              <w:autoSpaceDN w:val="0"/>
              <w:adjustRightInd w:val="0"/>
              <w:rPr>
                <w:rFonts w:ascii="Times New Roman" w:eastAsia="TimesNewRomanPSMT" w:hAnsi="Times New Roman" w:cs="Times New Roman"/>
                <w:sz w:val="20"/>
                <w:szCs w:val="20"/>
                <w:lang w:val="en-GB"/>
              </w:rPr>
            </w:pPr>
            <w:r w:rsidRPr="00330EDF">
              <w:rPr>
                <w:rFonts w:ascii="Times New Roman" w:eastAsia="TimesNewRomanPSMT" w:hAnsi="Times New Roman" w:cs="Times New Roman"/>
                <w:sz w:val="20"/>
                <w:szCs w:val="20"/>
                <w:lang w:val="en-GB"/>
              </w:rPr>
              <w:t>Number of shifts in the congruent condition was smaller than in the incongruent condition in both groups</w:t>
            </w:r>
          </w:p>
        </w:tc>
      </w:tr>
      <w:tr w:rsidR="009727B0" w:rsidRPr="00B83D65" w14:paraId="6E1338F3" w14:textId="77777777" w:rsidTr="00311BE3">
        <w:trPr>
          <w:trHeight w:val="259"/>
        </w:trPr>
        <w:tc>
          <w:tcPr>
            <w:tcW w:w="1058" w:type="dxa"/>
            <w:vMerge/>
            <w:tcBorders>
              <w:left w:val="nil"/>
              <w:right w:val="nil"/>
            </w:tcBorders>
          </w:tcPr>
          <w:p w14:paraId="0C01B4B6" w14:textId="77777777" w:rsidR="009727B0" w:rsidRPr="00DD7CF4" w:rsidRDefault="009727B0" w:rsidP="00311BE3">
            <w:pPr>
              <w:rPr>
                <w:b/>
                <w:bCs/>
                <w:i/>
                <w:iCs/>
                <w:sz w:val="20"/>
                <w:szCs w:val="20"/>
                <w:lang w:val="en-GB"/>
              </w:rPr>
            </w:pPr>
          </w:p>
        </w:tc>
        <w:tc>
          <w:tcPr>
            <w:tcW w:w="1470" w:type="dxa"/>
            <w:vMerge/>
            <w:tcBorders>
              <w:left w:val="nil"/>
              <w:right w:val="nil"/>
            </w:tcBorders>
          </w:tcPr>
          <w:p w14:paraId="387E6CE1" w14:textId="77777777" w:rsidR="009727B0" w:rsidRPr="00330EDF" w:rsidRDefault="009727B0" w:rsidP="00311BE3">
            <w:pPr>
              <w:rPr>
                <w:sz w:val="20"/>
                <w:szCs w:val="20"/>
                <w:lang w:val="en-GB"/>
              </w:rPr>
            </w:pPr>
          </w:p>
        </w:tc>
        <w:tc>
          <w:tcPr>
            <w:tcW w:w="2150" w:type="dxa"/>
            <w:vMerge/>
            <w:tcBorders>
              <w:left w:val="nil"/>
              <w:right w:val="nil"/>
            </w:tcBorders>
          </w:tcPr>
          <w:p w14:paraId="6523C782" w14:textId="77777777" w:rsidR="009727B0" w:rsidRPr="00330EDF" w:rsidRDefault="009727B0" w:rsidP="00311BE3">
            <w:pPr>
              <w:rPr>
                <w:sz w:val="20"/>
                <w:szCs w:val="20"/>
                <w:lang w:val="en-GB"/>
              </w:rPr>
            </w:pPr>
          </w:p>
        </w:tc>
        <w:tc>
          <w:tcPr>
            <w:tcW w:w="2977" w:type="dxa"/>
            <w:tcBorders>
              <w:left w:val="nil"/>
              <w:right w:val="nil"/>
            </w:tcBorders>
          </w:tcPr>
          <w:p w14:paraId="28A9A2EA" w14:textId="77777777" w:rsidR="009727B0" w:rsidRPr="00330EDF" w:rsidRDefault="009727B0" w:rsidP="00311BE3">
            <w:pPr>
              <w:rPr>
                <w:rFonts w:ascii="Times New Roman" w:hAnsi="Times New Roman" w:cs="Times New Roman"/>
                <w:sz w:val="20"/>
                <w:szCs w:val="20"/>
                <w:lang w:val="en-US"/>
              </w:rPr>
            </w:pPr>
            <w:r w:rsidRPr="00330EDF">
              <w:rPr>
                <w:rFonts w:ascii="Times New Roman" w:hAnsi="Times New Roman" w:cs="Times New Roman"/>
                <w:sz w:val="20"/>
                <w:szCs w:val="20"/>
                <w:lang w:val="en-US"/>
              </w:rPr>
              <w:t>Number of fixations on the target (color) and the distracter (word)</w:t>
            </w:r>
          </w:p>
          <w:p w14:paraId="0EDBB8F0" w14:textId="77777777" w:rsidR="009727B0" w:rsidRPr="00330EDF" w:rsidRDefault="009727B0" w:rsidP="00311BE3">
            <w:pPr>
              <w:rPr>
                <w:sz w:val="20"/>
                <w:szCs w:val="20"/>
                <w:lang w:val="en-US"/>
              </w:rPr>
            </w:pPr>
          </w:p>
        </w:tc>
        <w:tc>
          <w:tcPr>
            <w:tcW w:w="7508" w:type="dxa"/>
            <w:tcBorders>
              <w:left w:val="nil"/>
              <w:right w:val="nil"/>
            </w:tcBorders>
          </w:tcPr>
          <w:p w14:paraId="1E527F12" w14:textId="77777777" w:rsidR="009727B0" w:rsidRPr="00330EDF" w:rsidRDefault="009727B0" w:rsidP="00311BE3">
            <w:pPr>
              <w:autoSpaceDE w:val="0"/>
              <w:autoSpaceDN w:val="0"/>
              <w:adjustRightInd w:val="0"/>
              <w:rPr>
                <w:rFonts w:ascii="Times New Roman" w:eastAsia="TimesNewRomanPSMT" w:hAnsi="Times New Roman" w:cs="Times New Roman"/>
                <w:sz w:val="20"/>
                <w:szCs w:val="20"/>
                <w:lang w:val="en-GB"/>
              </w:rPr>
            </w:pPr>
            <w:r w:rsidRPr="00330EDF">
              <w:rPr>
                <w:rFonts w:ascii="Times New Roman" w:eastAsia="TimesNewRomanPSMT" w:hAnsi="Times New Roman" w:cs="Times New Roman"/>
                <w:sz w:val="20"/>
                <w:szCs w:val="20"/>
                <w:lang w:val="en-GB"/>
              </w:rPr>
              <w:t>The number of fixations in the ADHD group was higher than the control group</w:t>
            </w:r>
          </w:p>
          <w:p w14:paraId="5DE18BA3" w14:textId="77777777" w:rsidR="009727B0" w:rsidRPr="00330EDF" w:rsidRDefault="009727B0" w:rsidP="00311BE3">
            <w:pPr>
              <w:autoSpaceDE w:val="0"/>
              <w:autoSpaceDN w:val="0"/>
              <w:adjustRightInd w:val="0"/>
              <w:rPr>
                <w:rFonts w:ascii="Times New Roman" w:eastAsia="TimesNewRomanPSMT" w:hAnsi="Times New Roman" w:cs="Times New Roman"/>
                <w:sz w:val="20"/>
                <w:szCs w:val="20"/>
                <w:lang w:val="en-GB"/>
              </w:rPr>
            </w:pPr>
            <w:r w:rsidRPr="00330EDF">
              <w:rPr>
                <w:rFonts w:ascii="Times New Roman" w:eastAsia="TimesNewRomanPSMT" w:hAnsi="Times New Roman" w:cs="Times New Roman"/>
                <w:sz w:val="20"/>
                <w:szCs w:val="20"/>
                <w:lang w:val="en-GB"/>
              </w:rPr>
              <w:t>More fixations on the target in the incongruent condition than in the congruent condition, although the number of fixations on the distracter was similar in both conditions.</w:t>
            </w:r>
          </w:p>
          <w:p w14:paraId="30B6CB9A" w14:textId="77777777" w:rsidR="009727B0" w:rsidRPr="00330EDF" w:rsidRDefault="009727B0" w:rsidP="00311BE3">
            <w:pPr>
              <w:autoSpaceDE w:val="0"/>
              <w:autoSpaceDN w:val="0"/>
              <w:adjustRightInd w:val="0"/>
              <w:rPr>
                <w:rFonts w:ascii="Times New Roman" w:eastAsia="TimesNewRomanPSMT" w:hAnsi="Times New Roman" w:cs="Times New Roman"/>
                <w:sz w:val="20"/>
                <w:szCs w:val="20"/>
                <w:lang w:val="en-GB"/>
              </w:rPr>
            </w:pPr>
            <w:r w:rsidRPr="00330EDF">
              <w:rPr>
                <w:rFonts w:ascii="Times New Roman" w:eastAsia="TimesNewRomanPSMT" w:hAnsi="Times New Roman" w:cs="Times New Roman"/>
                <w:sz w:val="20"/>
                <w:szCs w:val="20"/>
                <w:lang w:val="en-GB"/>
              </w:rPr>
              <w:lastRenderedPageBreak/>
              <w:t xml:space="preserve">The number of fixations in the congruent condition was lower than in the incongruent condition. </w:t>
            </w:r>
          </w:p>
          <w:p w14:paraId="6FAD8F2F" w14:textId="77777777" w:rsidR="009727B0" w:rsidRPr="00330EDF" w:rsidRDefault="009727B0" w:rsidP="00311BE3">
            <w:pPr>
              <w:autoSpaceDE w:val="0"/>
              <w:autoSpaceDN w:val="0"/>
              <w:adjustRightInd w:val="0"/>
              <w:rPr>
                <w:rFonts w:ascii="Times New Roman" w:eastAsia="TimesNewRomanPSMT" w:hAnsi="Times New Roman" w:cs="Times New Roman"/>
                <w:sz w:val="20"/>
                <w:szCs w:val="20"/>
                <w:lang w:val="en-GB"/>
              </w:rPr>
            </w:pPr>
            <w:r w:rsidRPr="00330EDF">
              <w:rPr>
                <w:rFonts w:ascii="Times New Roman" w:eastAsia="TimesNewRomanPSMT" w:hAnsi="Times New Roman" w:cs="Times New Roman"/>
                <w:sz w:val="20"/>
                <w:szCs w:val="20"/>
                <w:lang w:val="en-GB"/>
              </w:rPr>
              <w:t>The participants fixated on the target more times than on the distracter.</w:t>
            </w:r>
          </w:p>
          <w:p w14:paraId="705AFFC6" w14:textId="77777777" w:rsidR="009727B0" w:rsidRPr="00330EDF" w:rsidRDefault="009727B0" w:rsidP="00311BE3">
            <w:pPr>
              <w:autoSpaceDE w:val="0"/>
              <w:autoSpaceDN w:val="0"/>
              <w:adjustRightInd w:val="0"/>
              <w:rPr>
                <w:rFonts w:ascii="Times New Roman" w:eastAsia="TimesNewRomanPSMT" w:hAnsi="Times New Roman" w:cs="Times New Roman"/>
                <w:sz w:val="20"/>
                <w:szCs w:val="20"/>
                <w:lang w:val="en-GB"/>
              </w:rPr>
            </w:pPr>
            <w:r w:rsidRPr="00330EDF">
              <w:rPr>
                <w:rFonts w:ascii="Times New Roman" w:eastAsia="TimesNewRomanPSMT" w:hAnsi="Times New Roman" w:cs="Times New Roman"/>
                <w:sz w:val="20"/>
                <w:szCs w:val="20"/>
                <w:lang w:val="en-GB"/>
              </w:rPr>
              <w:t>The difference between the number fixations on the target and the distracter in the ADHD group was greater than the difference in the control group.</w:t>
            </w:r>
          </w:p>
        </w:tc>
      </w:tr>
      <w:tr w:rsidR="009727B0" w:rsidRPr="00B83D65" w14:paraId="5BA64E89" w14:textId="77777777" w:rsidTr="00311BE3">
        <w:trPr>
          <w:trHeight w:val="270"/>
        </w:trPr>
        <w:tc>
          <w:tcPr>
            <w:tcW w:w="1058" w:type="dxa"/>
            <w:vMerge/>
            <w:tcBorders>
              <w:left w:val="nil"/>
              <w:right w:val="nil"/>
            </w:tcBorders>
          </w:tcPr>
          <w:p w14:paraId="727CC360" w14:textId="77777777" w:rsidR="009727B0" w:rsidRPr="00DD7CF4" w:rsidRDefault="009727B0" w:rsidP="00311BE3">
            <w:pPr>
              <w:rPr>
                <w:b/>
                <w:bCs/>
                <w:i/>
                <w:iCs/>
                <w:sz w:val="20"/>
                <w:szCs w:val="20"/>
                <w:lang w:val="en-GB"/>
              </w:rPr>
            </w:pPr>
          </w:p>
        </w:tc>
        <w:tc>
          <w:tcPr>
            <w:tcW w:w="1470" w:type="dxa"/>
            <w:vMerge/>
            <w:tcBorders>
              <w:left w:val="nil"/>
              <w:right w:val="nil"/>
            </w:tcBorders>
          </w:tcPr>
          <w:p w14:paraId="376038E1" w14:textId="77777777" w:rsidR="009727B0" w:rsidRPr="00330EDF" w:rsidRDefault="009727B0" w:rsidP="00311BE3">
            <w:pPr>
              <w:rPr>
                <w:sz w:val="20"/>
                <w:szCs w:val="20"/>
                <w:lang w:val="en-GB"/>
              </w:rPr>
            </w:pPr>
          </w:p>
        </w:tc>
        <w:tc>
          <w:tcPr>
            <w:tcW w:w="2150" w:type="dxa"/>
            <w:vMerge/>
            <w:tcBorders>
              <w:left w:val="nil"/>
              <w:right w:val="nil"/>
            </w:tcBorders>
          </w:tcPr>
          <w:p w14:paraId="0172E516" w14:textId="77777777" w:rsidR="009727B0" w:rsidRPr="00330EDF" w:rsidRDefault="009727B0" w:rsidP="00311BE3">
            <w:pPr>
              <w:rPr>
                <w:sz w:val="20"/>
                <w:szCs w:val="20"/>
                <w:lang w:val="en-GB"/>
              </w:rPr>
            </w:pPr>
          </w:p>
        </w:tc>
        <w:tc>
          <w:tcPr>
            <w:tcW w:w="2977" w:type="dxa"/>
            <w:tcBorders>
              <w:left w:val="nil"/>
              <w:right w:val="nil"/>
            </w:tcBorders>
          </w:tcPr>
          <w:p w14:paraId="2FCB2C33" w14:textId="77777777" w:rsidR="009727B0" w:rsidRPr="00330EDF" w:rsidRDefault="009727B0" w:rsidP="00311BE3">
            <w:pPr>
              <w:rPr>
                <w:sz w:val="20"/>
                <w:szCs w:val="20"/>
                <w:lang w:val="en-GB"/>
              </w:rPr>
            </w:pPr>
            <w:r w:rsidRPr="00330EDF">
              <w:rPr>
                <w:rFonts w:ascii="Times New Roman" w:hAnsi="Times New Roman" w:cs="Times New Roman"/>
                <w:sz w:val="20"/>
                <w:szCs w:val="20"/>
                <w:lang w:val="en-US"/>
              </w:rPr>
              <w:t xml:space="preserve">Number of trials the target (color) and the distracter (word) </w:t>
            </w:r>
            <w:r w:rsidRPr="00330EDF">
              <w:rPr>
                <w:rFonts w:ascii="Times New Roman" w:hAnsi="Times New Roman" w:cs="Times New Roman"/>
                <w:sz w:val="20"/>
                <w:szCs w:val="20"/>
                <w:lang w:val="en-GB"/>
              </w:rPr>
              <w:t xml:space="preserve">fixated on first </w:t>
            </w:r>
          </w:p>
        </w:tc>
        <w:tc>
          <w:tcPr>
            <w:tcW w:w="7508" w:type="dxa"/>
            <w:tcBorders>
              <w:left w:val="nil"/>
              <w:right w:val="nil"/>
            </w:tcBorders>
          </w:tcPr>
          <w:p w14:paraId="206B64A4" w14:textId="77777777" w:rsidR="009727B0" w:rsidRPr="00330EDF" w:rsidRDefault="009727B0" w:rsidP="00311BE3">
            <w:pPr>
              <w:autoSpaceDE w:val="0"/>
              <w:autoSpaceDN w:val="0"/>
              <w:adjustRightInd w:val="0"/>
              <w:rPr>
                <w:rFonts w:ascii="Times New Roman" w:eastAsia="TimesNewRomanPSMT" w:hAnsi="Times New Roman" w:cs="Times New Roman"/>
                <w:sz w:val="20"/>
                <w:szCs w:val="20"/>
                <w:lang w:val="en-GB"/>
              </w:rPr>
            </w:pPr>
            <w:r w:rsidRPr="00330EDF">
              <w:rPr>
                <w:rFonts w:ascii="Times New Roman" w:eastAsia="TimesNewRomanPSMT" w:hAnsi="Times New Roman" w:cs="Times New Roman"/>
                <w:sz w:val="20"/>
                <w:szCs w:val="20"/>
                <w:lang w:val="en-GB"/>
              </w:rPr>
              <w:t>Overall Group with ADHD displayed more fixations</w:t>
            </w:r>
          </w:p>
          <w:p w14:paraId="5300AAD3" w14:textId="77777777" w:rsidR="009727B0" w:rsidRPr="00330EDF" w:rsidRDefault="009727B0" w:rsidP="00311BE3">
            <w:pPr>
              <w:rPr>
                <w:sz w:val="20"/>
                <w:szCs w:val="20"/>
                <w:lang w:val="en-GB"/>
              </w:rPr>
            </w:pPr>
            <w:r w:rsidRPr="00330EDF">
              <w:rPr>
                <w:rFonts w:ascii="Times New Roman" w:eastAsia="TimesNewRomanPSMT" w:hAnsi="Times New Roman" w:cs="Times New Roman"/>
                <w:sz w:val="20"/>
                <w:szCs w:val="20"/>
                <w:lang w:val="en-GB"/>
              </w:rPr>
              <w:t>More fixations were made on the target then on the distracter</w:t>
            </w:r>
          </w:p>
        </w:tc>
      </w:tr>
      <w:tr w:rsidR="009727B0" w:rsidRPr="00B83D65" w14:paraId="3A6D0952" w14:textId="77777777" w:rsidTr="00311BE3">
        <w:trPr>
          <w:trHeight w:val="71"/>
        </w:trPr>
        <w:tc>
          <w:tcPr>
            <w:tcW w:w="1058" w:type="dxa"/>
            <w:vMerge/>
            <w:tcBorders>
              <w:left w:val="nil"/>
              <w:right w:val="nil"/>
            </w:tcBorders>
          </w:tcPr>
          <w:p w14:paraId="161FB2E4" w14:textId="77777777" w:rsidR="009727B0" w:rsidRPr="00DD7CF4" w:rsidRDefault="009727B0" w:rsidP="00311BE3">
            <w:pPr>
              <w:rPr>
                <w:b/>
                <w:bCs/>
                <w:i/>
                <w:iCs/>
                <w:sz w:val="20"/>
                <w:szCs w:val="20"/>
                <w:lang w:val="en-GB"/>
              </w:rPr>
            </w:pPr>
          </w:p>
        </w:tc>
        <w:tc>
          <w:tcPr>
            <w:tcW w:w="1470" w:type="dxa"/>
            <w:vMerge/>
            <w:tcBorders>
              <w:left w:val="nil"/>
              <w:right w:val="nil"/>
            </w:tcBorders>
          </w:tcPr>
          <w:p w14:paraId="591E957D" w14:textId="77777777" w:rsidR="009727B0" w:rsidRPr="00330EDF" w:rsidRDefault="009727B0" w:rsidP="00311BE3">
            <w:pPr>
              <w:rPr>
                <w:sz w:val="20"/>
                <w:szCs w:val="20"/>
                <w:lang w:val="en-GB"/>
              </w:rPr>
            </w:pPr>
          </w:p>
        </w:tc>
        <w:tc>
          <w:tcPr>
            <w:tcW w:w="2150" w:type="dxa"/>
            <w:vMerge/>
            <w:tcBorders>
              <w:left w:val="nil"/>
              <w:right w:val="nil"/>
            </w:tcBorders>
          </w:tcPr>
          <w:p w14:paraId="0559D340" w14:textId="77777777" w:rsidR="009727B0" w:rsidRPr="00330EDF" w:rsidRDefault="009727B0" w:rsidP="00311BE3">
            <w:pPr>
              <w:rPr>
                <w:sz w:val="20"/>
                <w:szCs w:val="20"/>
                <w:lang w:val="en-GB"/>
              </w:rPr>
            </w:pPr>
          </w:p>
        </w:tc>
        <w:tc>
          <w:tcPr>
            <w:tcW w:w="2977" w:type="dxa"/>
            <w:tcBorders>
              <w:left w:val="nil"/>
              <w:right w:val="nil"/>
            </w:tcBorders>
          </w:tcPr>
          <w:p w14:paraId="6209F4DF"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US"/>
              </w:rPr>
              <w:t>Average duration of the first fixation on the word distracter</w:t>
            </w:r>
          </w:p>
        </w:tc>
        <w:tc>
          <w:tcPr>
            <w:tcW w:w="7508" w:type="dxa"/>
            <w:tcBorders>
              <w:left w:val="nil"/>
              <w:right w:val="nil"/>
            </w:tcBorders>
          </w:tcPr>
          <w:p w14:paraId="3303F8D0" w14:textId="77777777" w:rsidR="009727B0" w:rsidRPr="00330EDF" w:rsidRDefault="009727B0" w:rsidP="00311BE3">
            <w:pPr>
              <w:autoSpaceDE w:val="0"/>
              <w:autoSpaceDN w:val="0"/>
              <w:adjustRightInd w:val="0"/>
              <w:rPr>
                <w:rFonts w:ascii="Times New Roman" w:eastAsia="TimesNewRomanPSMT" w:hAnsi="Times New Roman" w:cs="Times New Roman"/>
                <w:sz w:val="20"/>
                <w:szCs w:val="20"/>
                <w:lang w:val="en-GB"/>
              </w:rPr>
            </w:pPr>
            <w:r w:rsidRPr="00330EDF">
              <w:rPr>
                <w:rFonts w:ascii="Times New Roman" w:eastAsia="TimesNewRomanPSMT" w:hAnsi="Times New Roman" w:cs="Times New Roman"/>
                <w:sz w:val="20"/>
                <w:szCs w:val="20"/>
                <w:lang w:val="en-GB"/>
              </w:rPr>
              <w:t>None of the effects reached significance: group, condition, and the interaction between groups x condition</w:t>
            </w:r>
          </w:p>
        </w:tc>
      </w:tr>
      <w:tr w:rsidR="009727B0" w:rsidRPr="00B83D65" w14:paraId="09286DEA" w14:textId="77777777" w:rsidTr="00311BE3">
        <w:trPr>
          <w:trHeight w:val="270"/>
        </w:trPr>
        <w:tc>
          <w:tcPr>
            <w:tcW w:w="1058" w:type="dxa"/>
            <w:vMerge/>
            <w:tcBorders>
              <w:left w:val="nil"/>
              <w:bottom w:val="nil"/>
              <w:right w:val="nil"/>
            </w:tcBorders>
          </w:tcPr>
          <w:p w14:paraId="040B6CC1" w14:textId="77777777" w:rsidR="009727B0" w:rsidRPr="00DD7CF4" w:rsidRDefault="009727B0" w:rsidP="00311BE3">
            <w:pPr>
              <w:rPr>
                <w:b/>
                <w:bCs/>
                <w:i/>
                <w:iCs/>
                <w:sz w:val="20"/>
                <w:szCs w:val="20"/>
                <w:lang w:val="en-GB"/>
              </w:rPr>
            </w:pPr>
          </w:p>
        </w:tc>
        <w:tc>
          <w:tcPr>
            <w:tcW w:w="1470" w:type="dxa"/>
            <w:vMerge/>
            <w:tcBorders>
              <w:left w:val="nil"/>
              <w:bottom w:val="nil"/>
              <w:right w:val="nil"/>
            </w:tcBorders>
          </w:tcPr>
          <w:p w14:paraId="4557D30C" w14:textId="77777777" w:rsidR="009727B0" w:rsidRPr="00330EDF" w:rsidRDefault="009727B0" w:rsidP="00311BE3">
            <w:pPr>
              <w:rPr>
                <w:sz w:val="20"/>
                <w:szCs w:val="20"/>
                <w:lang w:val="en-GB"/>
              </w:rPr>
            </w:pPr>
          </w:p>
        </w:tc>
        <w:tc>
          <w:tcPr>
            <w:tcW w:w="2150" w:type="dxa"/>
            <w:vMerge/>
            <w:tcBorders>
              <w:left w:val="nil"/>
              <w:bottom w:val="nil"/>
              <w:right w:val="nil"/>
            </w:tcBorders>
          </w:tcPr>
          <w:p w14:paraId="55485045" w14:textId="77777777" w:rsidR="009727B0" w:rsidRPr="00330EDF" w:rsidRDefault="009727B0" w:rsidP="00311BE3">
            <w:pPr>
              <w:rPr>
                <w:sz w:val="20"/>
                <w:szCs w:val="20"/>
                <w:lang w:val="en-GB"/>
              </w:rPr>
            </w:pPr>
          </w:p>
        </w:tc>
        <w:tc>
          <w:tcPr>
            <w:tcW w:w="2977" w:type="dxa"/>
            <w:tcBorders>
              <w:left w:val="nil"/>
              <w:bottom w:val="nil"/>
              <w:right w:val="nil"/>
            </w:tcBorders>
          </w:tcPr>
          <w:p w14:paraId="523C49E5" w14:textId="77777777" w:rsidR="009727B0" w:rsidRPr="00330EDF" w:rsidRDefault="009727B0" w:rsidP="00311BE3">
            <w:pPr>
              <w:rPr>
                <w:sz w:val="20"/>
                <w:szCs w:val="20"/>
                <w:lang w:val="en-GB"/>
              </w:rPr>
            </w:pPr>
            <w:r w:rsidRPr="00330EDF">
              <w:rPr>
                <w:rFonts w:ascii="Times New Roman" w:hAnsi="Times New Roman" w:cs="Times New Roman"/>
                <w:sz w:val="20"/>
                <w:szCs w:val="20"/>
                <w:lang w:val="en-US"/>
              </w:rPr>
              <w:t>Time to first fixation on the target</w:t>
            </w:r>
          </w:p>
        </w:tc>
        <w:tc>
          <w:tcPr>
            <w:tcW w:w="7508" w:type="dxa"/>
            <w:tcBorders>
              <w:left w:val="nil"/>
              <w:bottom w:val="nil"/>
              <w:right w:val="nil"/>
            </w:tcBorders>
          </w:tcPr>
          <w:p w14:paraId="6DEBC66E" w14:textId="77777777" w:rsidR="009727B0" w:rsidRPr="00330EDF" w:rsidRDefault="009727B0" w:rsidP="00311BE3">
            <w:pPr>
              <w:rPr>
                <w:sz w:val="20"/>
                <w:szCs w:val="20"/>
                <w:lang w:val="en-GB"/>
              </w:rPr>
            </w:pPr>
            <w:r w:rsidRPr="00330EDF">
              <w:rPr>
                <w:rFonts w:ascii="Times New Roman" w:eastAsia="TimesNewRomanPSMT" w:hAnsi="Times New Roman" w:cs="Times New Roman"/>
                <w:sz w:val="20"/>
                <w:szCs w:val="20"/>
                <w:lang w:val="en-GB"/>
              </w:rPr>
              <w:t>More time elapsed before the group with ADHD first fixated on the target</w:t>
            </w:r>
          </w:p>
        </w:tc>
      </w:tr>
      <w:tr w:rsidR="009727B0" w:rsidRPr="00B83D65" w14:paraId="4793BB04" w14:textId="77777777" w:rsidTr="00311BE3">
        <w:trPr>
          <w:trHeight w:val="150"/>
        </w:trPr>
        <w:tc>
          <w:tcPr>
            <w:tcW w:w="1058" w:type="dxa"/>
            <w:tcBorders>
              <w:top w:val="nil"/>
              <w:left w:val="nil"/>
              <w:right w:val="nil"/>
            </w:tcBorders>
          </w:tcPr>
          <w:p w14:paraId="6F0D5889" w14:textId="77777777" w:rsidR="009727B0" w:rsidRPr="00DD7CF4" w:rsidRDefault="009727B0" w:rsidP="00311BE3">
            <w:pPr>
              <w:rPr>
                <w:b/>
                <w:bCs/>
                <w:i/>
                <w:iCs/>
                <w:sz w:val="20"/>
                <w:szCs w:val="20"/>
                <w:lang w:val="en-GB"/>
              </w:rPr>
            </w:pPr>
          </w:p>
        </w:tc>
        <w:tc>
          <w:tcPr>
            <w:tcW w:w="1470" w:type="dxa"/>
            <w:tcBorders>
              <w:top w:val="nil"/>
              <w:left w:val="nil"/>
              <w:right w:val="nil"/>
            </w:tcBorders>
          </w:tcPr>
          <w:p w14:paraId="6E0A7840" w14:textId="77777777" w:rsidR="009727B0" w:rsidRPr="00330EDF" w:rsidRDefault="009727B0" w:rsidP="00311BE3">
            <w:pPr>
              <w:rPr>
                <w:sz w:val="20"/>
                <w:szCs w:val="20"/>
                <w:lang w:val="en-GB"/>
              </w:rPr>
            </w:pPr>
          </w:p>
        </w:tc>
        <w:tc>
          <w:tcPr>
            <w:tcW w:w="2150" w:type="dxa"/>
            <w:tcBorders>
              <w:top w:val="nil"/>
              <w:left w:val="nil"/>
              <w:right w:val="nil"/>
            </w:tcBorders>
          </w:tcPr>
          <w:p w14:paraId="22B43274" w14:textId="77777777" w:rsidR="009727B0" w:rsidRPr="00330EDF" w:rsidRDefault="009727B0" w:rsidP="00311BE3">
            <w:pPr>
              <w:rPr>
                <w:sz w:val="20"/>
                <w:szCs w:val="20"/>
                <w:lang w:val="en-GB"/>
              </w:rPr>
            </w:pPr>
          </w:p>
        </w:tc>
        <w:tc>
          <w:tcPr>
            <w:tcW w:w="2977" w:type="dxa"/>
            <w:tcBorders>
              <w:top w:val="nil"/>
              <w:left w:val="nil"/>
              <w:right w:val="nil"/>
            </w:tcBorders>
          </w:tcPr>
          <w:p w14:paraId="760041B6" w14:textId="77777777" w:rsidR="009727B0" w:rsidRPr="00330EDF" w:rsidRDefault="009727B0" w:rsidP="00311BE3">
            <w:pPr>
              <w:rPr>
                <w:rFonts w:ascii="Times New Roman" w:hAnsi="Times New Roman" w:cs="Times New Roman"/>
                <w:sz w:val="20"/>
                <w:szCs w:val="20"/>
                <w:lang w:val="en-US"/>
              </w:rPr>
            </w:pPr>
          </w:p>
        </w:tc>
        <w:tc>
          <w:tcPr>
            <w:tcW w:w="7508" w:type="dxa"/>
            <w:tcBorders>
              <w:top w:val="nil"/>
              <w:left w:val="nil"/>
              <w:right w:val="nil"/>
            </w:tcBorders>
          </w:tcPr>
          <w:p w14:paraId="02E5DE74" w14:textId="77777777" w:rsidR="009727B0" w:rsidRPr="00330EDF" w:rsidRDefault="009727B0" w:rsidP="00311BE3">
            <w:pPr>
              <w:rPr>
                <w:rFonts w:ascii="Times New Roman" w:eastAsia="TimesNewRomanPSMT" w:hAnsi="Times New Roman" w:cs="Times New Roman"/>
                <w:sz w:val="20"/>
                <w:szCs w:val="20"/>
                <w:lang w:val="en-GB"/>
              </w:rPr>
            </w:pPr>
          </w:p>
        </w:tc>
      </w:tr>
      <w:tr w:rsidR="009727B0" w:rsidRPr="00B83D65" w14:paraId="45E6B72C" w14:textId="77777777" w:rsidTr="00311BE3">
        <w:trPr>
          <w:trHeight w:val="259"/>
        </w:trPr>
        <w:tc>
          <w:tcPr>
            <w:tcW w:w="1058" w:type="dxa"/>
            <w:vMerge w:val="restart"/>
            <w:tcBorders>
              <w:left w:val="nil"/>
              <w:right w:val="nil"/>
            </w:tcBorders>
          </w:tcPr>
          <w:p w14:paraId="097A6F1C" w14:textId="77777777" w:rsidR="009727B0" w:rsidRPr="00DD7CF4" w:rsidRDefault="009727B0" w:rsidP="00311BE3">
            <w:pPr>
              <w:rPr>
                <w:b/>
                <w:bCs/>
                <w:i/>
                <w:iCs/>
                <w:sz w:val="20"/>
                <w:szCs w:val="20"/>
                <w:lang w:val="en-GB"/>
              </w:rPr>
            </w:pPr>
            <w:r w:rsidRPr="00DD7CF4">
              <w:rPr>
                <w:rFonts w:ascii="Times New Roman" w:hAnsi="Times New Roman" w:cs="Times New Roman"/>
                <w:b/>
                <w:bCs/>
                <w:i/>
                <w:iCs/>
                <w:sz w:val="20"/>
                <w:szCs w:val="20"/>
                <w:shd w:val="clear" w:color="auto" w:fill="FFFFFF"/>
              </w:rPr>
              <w:t>Yi et al., 2012</w:t>
            </w:r>
          </w:p>
        </w:tc>
        <w:tc>
          <w:tcPr>
            <w:tcW w:w="1470" w:type="dxa"/>
            <w:vMerge w:val="restart"/>
            <w:tcBorders>
              <w:left w:val="nil"/>
              <w:right w:val="nil"/>
            </w:tcBorders>
          </w:tcPr>
          <w:p w14:paraId="390549CF"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N=18 ASD</w:t>
            </w:r>
          </w:p>
          <w:p w14:paraId="1AED4C5D" w14:textId="77777777" w:rsidR="009727B0" w:rsidRPr="00330EDF" w:rsidRDefault="009727B0" w:rsidP="00311BE3">
            <w:pPr>
              <w:autoSpaceDE w:val="0"/>
              <w:autoSpaceDN w:val="0"/>
              <w:adjustRightInd w:val="0"/>
              <w:rPr>
                <w:rFonts w:ascii="Times New Roman" w:hAnsi="Times New Roman" w:cs="Times New Roman"/>
                <w:sz w:val="20"/>
                <w:szCs w:val="20"/>
                <w:shd w:val="clear" w:color="auto" w:fill="FFFFFF"/>
                <w:lang w:val="en-GB"/>
              </w:rPr>
            </w:pPr>
            <w:r w:rsidRPr="00330EDF">
              <w:rPr>
                <w:rFonts w:ascii="Times New Roman" w:hAnsi="Times New Roman" w:cs="Times New Roman"/>
                <w:sz w:val="20"/>
                <w:szCs w:val="20"/>
                <w:lang w:val="en-GB"/>
              </w:rPr>
              <w:t xml:space="preserve">Age: </w:t>
            </w:r>
            <w:r w:rsidRPr="00330EDF">
              <w:rPr>
                <w:rFonts w:ascii="Times New Roman" w:hAnsi="Times New Roman" w:cs="Times New Roman"/>
                <w:sz w:val="20"/>
                <w:szCs w:val="20"/>
                <w:shd w:val="clear" w:color="auto" w:fill="FFFFFF"/>
                <w:lang w:val="en-GB"/>
              </w:rPr>
              <w:t xml:space="preserve">3.75-9.58 </w:t>
            </w:r>
            <w:r w:rsidRPr="00330EDF">
              <w:rPr>
                <w:rFonts w:ascii="Times New Roman" w:hAnsi="Times New Roman" w:cs="Times New Roman"/>
                <w:i/>
                <w:iCs/>
                <w:sz w:val="20"/>
                <w:szCs w:val="20"/>
                <w:lang w:val="en-GB"/>
              </w:rPr>
              <w:t>(M=6,61)</w:t>
            </w:r>
          </w:p>
          <w:p w14:paraId="1C974E2D" w14:textId="77777777" w:rsidR="009727B0" w:rsidRPr="00330EDF" w:rsidRDefault="009727B0" w:rsidP="00311BE3">
            <w:pPr>
              <w:autoSpaceDE w:val="0"/>
              <w:autoSpaceDN w:val="0"/>
              <w:adjustRightInd w:val="0"/>
              <w:rPr>
                <w:rFonts w:ascii="Times New Roman" w:hAnsi="Times New Roman" w:cs="Times New Roman"/>
                <w:sz w:val="20"/>
                <w:szCs w:val="20"/>
                <w:lang w:val="en-GB"/>
              </w:rPr>
            </w:pPr>
          </w:p>
          <w:p w14:paraId="739EC546"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N=31 TD</w:t>
            </w:r>
          </w:p>
          <w:p w14:paraId="2D02FFB9" w14:textId="77777777" w:rsidR="009727B0" w:rsidRPr="00330EDF" w:rsidRDefault="009727B0" w:rsidP="00311BE3">
            <w:pPr>
              <w:autoSpaceDE w:val="0"/>
              <w:autoSpaceDN w:val="0"/>
              <w:adjustRightInd w:val="0"/>
              <w:rPr>
                <w:rFonts w:ascii="Times New Roman" w:hAnsi="Times New Roman" w:cs="Times New Roman"/>
                <w:sz w:val="20"/>
                <w:szCs w:val="20"/>
              </w:rPr>
            </w:pPr>
            <w:r w:rsidRPr="00330EDF">
              <w:rPr>
                <w:rFonts w:ascii="Times New Roman" w:hAnsi="Times New Roman" w:cs="Times New Roman"/>
                <w:sz w:val="20"/>
                <w:szCs w:val="20"/>
                <w:lang w:val="en-GB"/>
              </w:rPr>
              <w:t xml:space="preserve">Age: </w:t>
            </w:r>
            <w:r w:rsidRPr="00330EDF">
              <w:rPr>
                <w:rFonts w:ascii="Times New Roman" w:hAnsi="Times New Roman" w:cs="Times New Roman"/>
                <w:sz w:val="20"/>
                <w:szCs w:val="20"/>
                <w:shd w:val="clear" w:color="auto" w:fill="FFFFFF"/>
              </w:rPr>
              <w:t>3.00–6.92</w:t>
            </w:r>
          </w:p>
          <w:p w14:paraId="67192842" w14:textId="77777777" w:rsidR="009727B0" w:rsidRPr="00330EDF" w:rsidRDefault="009727B0" w:rsidP="00311BE3">
            <w:pPr>
              <w:autoSpaceDE w:val="0"/>
              <w:autoSpaceDN w:val="0"/>
              <w:adjustRightInd w:val="0"/>
              <w:rPr>
                <w:rFonts w:ascii="Times New Roman" w:hAnsi="Times New Roman" w:cs="Times New Roman"/>
                <w:i/>
                <w:iCs/>
                <w:sz w:val="20"/>
                <w:szCs w:val="20"/>
                <w:lang w:val="en-GB"/>
              </w:rPr>
            </w:pPr>
            <w:r w:rsidRPr="00330EDF">
              <w:rPr>
                <w:rFonts w:ascii="Times New Roman" w:hAnsi="Times New Roman" w:cs="Times New Roman"/>
                <w:i/>
                <w:iCs/>
                <w:sz w:val="20"/>
                <w:szCs w:val="20"/>
                <w:lang w:val="en-GB"/>
              </w:rPr>
              <w:t>(M=4,37)</w:t>
            </w:r>
          </w:p>
        </w:tc>
        <w:tc>
          <w:tcPr>
            <w:tcW w:w="2150" w:type="dxa"/>
            <w:vMerge w:val="restart"/>
            <w:tcBorders>
              <w:left w:val="nil"/>
              <w:right w:val="nil"/>
            </w:tcBorders>
          </w:tcPr>
          <w:p w14:paraId="4B2A53D4" w14:textId="77777777" w:rsidR="009727B0" w:rsidRPr="00330EDF" w:rsidRDefault="009727B0" w:rsidP="00311BE3">
            <w:pPr>
              <w:rPr>
                <w:rFonts w:ascii="Times New Roman" w:hAnsi="Times New Roman" w:cs="Times New Roman"/>
                <w:sz w:val="20"/>
                <w:szCs w:val="20"/>
                <w:lang w:val="en-GB"/>
              </w:rPr>
            </w:pPr>
            <w:r w:rsidRPr="00D827D7">
              <w:rPr>
                <w:rFonts w:ascii="Times New Roman" w:hAnsi="Times New Roman" w:cs="Times New Roman"/>
                <w:i/>
                <w:iCs/>
                <w:sz w:val="20"/>
                <w:szCs w:val="20"/>
                <w:lang w:val="en-GB"/>
              </w:rPr>
              <w:t>Dimensional Change Card Sorting task</w:t>
            </w:r>
            <w:r w:rsidRPr="00330EDF">
              <w:rPr>
                <w:rFonts w:ascii="Times New Roman" w:hAnsi="Times New Roman" w:cs="Times New Roman"/>
                <w:sz w:val="20"/>
                <w:szCs w:val="20"/>
                <w:lang w:val="en-GB"/>
              </w:rPr>
              <w:t xml:space="preserve"> (DCCS):</w:t>
            </w:r>
          </w:p>
          <w:p w14:paraId="31DEBC6A"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 xml:space="preserve">-demonstration and </w:t>
            </w:r>
            <w:proofErr w:type="spellStart"/>
            <w:r w:rsidRPr="00330EDF">
              <w:rPr>
                <w:rFonts w:ascii="Times New Roman" w:hAnsi="Times New Roman" w:cs="Times New Roman"/>
                <w:sz w:val="20"/>
                <w:szCs w:val="20"/>
                <w:lang w:val="en-GB"/>
              </w:rPr>
              <w:t>preswitch</w:t>
            </w:r>
            <w:proofErr w:type="spellEnd"/>
            <w:r w:rsidRPr="00330EDF">
              <w:rPr>
                <w:rFonts w:ascii="Times New Roman" w:hAnsi="Times New Roman" w:cs="Times New Roman"/>
                <w:sz w:val="20"/>
                <w:szCs w:val="20"/>
                <w:lang w:val="en-GB"/>
              </w:rPr>
              <w:t xml:space="preserve"> phases (e.g., sort by shape for 6 trials)</w:t>
            </w:r>
          </w:p>
          <w:p w14:paraId="48EF0486"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 xml:space="preserve">- </w:t>
            </w:r>
            <w:proofErr w:type="spellStart"/>
            <w:r w:rsidRPr="00330EDF">
              <w:rPr>
                <w:rFonts w:ascii="Times New Roman" w:hAnsi="Times New Roman" w:cs="Times New Roman"/>
                <w:sz w:val="20"/>
                <w:szCs w:val="20"/>
                <w:lang w:val="en-GB"/>
              </w:rPr>
              <w:t>postswitch</w:t>
            </w:r>
            <w:proofErr w:type="spellEnd"/>
            <w:r w:rsidRPr="00330EDF">
              <w:rPr>
                <w:rFonts w:ascii="Times New Roman" w:hAnsi="Times New Roman" w:cs="Times New Roman"/>
                <w:sz w:val="20"/>
                <w:szCs w:val="20"/>
                <w:lang w:val="en-GB"/>
              </w:rPr>
              <w:t xml:space="preserve"> phase (e.g., sort by </w:t>
            </w:r>
            <w:proofErr w:type="spellStart"/>
            <w:r w:rsidRPr="00330EDF">
              <w:rPr>
                <w:rFonts w:ascii="Times New Roman" w:hAnsi="Times New Roman" w:cs="Times New Roman"/>
                <w:sz w:val="20"/>
                <w:szCs w:val="20"/>
                <w:lang w:val="en-GB"/>
              </w:rPr>
              <w:t>color</w:t>
            </w:r>
            <w:proofErr w:type="spellEnd"/>
            <w:r w:rsidRPr="00330EDF">
              <w:rPr>
                <w:rFonts w:ascii="Times New Roman" w:hAnsi="Times New Roman" w:cs="Times New Roman"/>
                <w:sz w:val="20"/>
                <w:szCs w:val="20"/>
                <w:lang w:val="en-GB"/>
              </w:rPr>
              <w:t xml:space="preserve"> for 6 trials)</w:t>
            </w:r>
          </w:p>
          <w:p w14:paraId="148D769A" w14:textId="77777777" w:rsidR="009727B0" w:rsidRPr="00330EDF" w:rsidRDefault="009727B0" w:rsidP="00311BE3">
            <w:pPr>
              <w:autoSpaceDE w:val="0"/>
              <w:autoSpaceDN w:val="0"/>
              <w:adjustRightInd w:val="0"/>
              <w:rPr>
                <w:rFonts w:ascii="Times New Roman" w:hAnsi="Times New Roman" w:cs="Times New Roman"/>
                <w:sz w:val="20"/>
                <w:szCs w:val="20"/>
              </w:rPr>
            </w:pPr>
            <w:r w:rsidRPr="00330EDF">
              <w:rPr>
                <w:rFonts w:ascii="Times New Roman" w:hAnsi="Times New Roman" w:cs="Times New Roman"/>
                <w:sz w:val="20"/>
                <w:szCs w:val="20"/>
              </w:rPr>
              <w:t>-border version (12 trials)</w:t>
            </w:r>
          </w:p>
          <w:p w14:paraId="120BB755" w14:textId="77777777" w:rsidR="009727B0" w:rsidRPr="00330EDF" w:rsidRDefault="009727B0" w:rsidP="00311BE3">
            <w:pPr>
              <w:rPr>
                <w:sz w:val="20"/>
                <w:szCs w:val="20"/>
                <w:lang w:val="en-GB"/>
              </w:rPr>
            </w:pPr>
          </w:p>
        </w:tc>
        <w:tc>
          <w:tcPr>
            <w:tcW w:w="2977" w:type="dxa"/>
            <w:tcBorders>
              <w:left w:val="nil"/>
              <w:right w:val="nil"/>
            </w:tcBorders>
          </w:tcPr>
          <w:p w14:paraId="6684F2FF"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N of correct trials</w:t>
            </w:r>
          </w:p>
        </w:tc>
        <w:tc>
          <w:tcPr>
            <w:tcW w:w="7508" w:type="dxa"/>
            <w:tcBorders>
              <w:left w:val="nil"/>
              <w:right w:val="nil"/>
            </w:tcBorders>
          </w:tcPr>
          <w:p w14:paraId="156B068B"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TD children got significantly higher DCCS scores than ASD children</w:t>
            </w:r>
          </w:p>
        </w:tc>
      </w:tr>
      <w:tr w:rsidR="009727B0" w:rsidRPr="00B83D65" w14:paraId="22482B5A" w14:textId="77777777" w:rsidTr="00311BE3">
        <w:trPr>
          <w:trHeight w:val="270"/>
        </w:trPr>
        <w:tc>
          <w:tcPr>
            <w:tcW w:w="1058" w:type="dxa"/>
            <w:vMerge/>
            <w:tcBorders>
              <w:left w:val="nil"/>
              <w:right w:val="nil"/>
            </w:tcBorders>
          </w:tcPr>
          <w:p w14:paraId="3F0DE10F" w14:textId="77777777" w:rsidR="009727B0" w:rsidRPr="00330EDF" w:rsidRDefault="009727B0" w:rsidP="00311BE3">
            <w:pPr>
              <w:rPr>
                <w:sz w:val="20"/>
                <w:szCs w:val="20"/>
                <w:lang w:val="en-GB"/>
              </w:rPr>
            </w:pPr>
          </w:p>
        </w:tc>
        <w:tc>
          <w:tcPr>
            <w:tcW w:w="1470" w:type="dxa"/>
            <w:vMerge/>
            <w:tcBorders>
              <w:left w:val="nil"/>
              <w:right w:val="nil"/>
            </w:tcBorders>
          </w:tcPr>
          <w:p w14:paraId="127FE0A2" w14:textId="77777777" w:rsidR="009727B0" w:rsidRPr="00330EDF" w:rsidRDefault="009727B0" w:rsidP="00311BE3">
            <w:pPr>
              <w:rPr>
                <w:sz w:val="20"/>
                <w:szCs w:val="20"/>
                <w:lang w:val="en-GB"/>
              </w:rPr>
            </w:pPr>
          </w:p>
        </w:tc>
        <w:tc>
          <w:tcPr>
            <w:tcW w:w="2150" w:type="dxa"/>
            <w:vMerge/>
            <w:tcBorders>
              <w:left w:val="nil"/>
              <w:right w:val="nil"/>
            </w:tcBorders>
          </w:tcPr>
          <w:p w14:paraId="4ED954B5" w14:textId="77777777" w:rsidR="009727B0" w:rsidRPr="00330EDF" w:rsidRDefault="009727B0" w:rsidP="00311BE3">
            <w:pPr>
              <w:rPr>
                <w:sz w:val="20"/>
                <w:szCs w:val="20"/>
                <w:lang w:val="en-GB"/>
              </w:rPr>
            </w:pPr>
          </w:p>
        </w:tc>
        <w:tc>
          <w:tcPr>
            <w:tcW w:w="2977" w:type="dxa"/>
            <w:tcBorders>
              <w:left w:val="nil"/>
              <w:right w:val="nil"/>
            </w:tcBorders>
          </w:tcPr>
          <w:p w14:paraId="029383E4"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 xml:space="preserve">Two approaches to </w:t>
            </w:r>
            <w:proofErr w:type="spellStart"/>
            <w:r w:rsidRPr="00330EDF">
              <w:rPr>
                <w:rFonts w:ascii="Times New Roman" w:hAnsi="Times New Roman" w:cs="Times New Roman"/>
                <w:sz w:val="20"/>
                <w:szCs w:val="20"/>
                <w:lang w:val="en-GB"/>
              </w:rPr>
              <w:t>analyze</w:t>
            </w:r>
            <w:proofErr w:type="spellEnd"/>
            <w:r w:rsidRPr="00330EDF">
              <w:rPr>
                <w:rFonts w:ascii="Times New Roman" w:hAnsi="Times New Roman" w:cs="Times New Roman"/>
                <w:sz w:val="20"/>
                <w:szCs w:val="20"/>
                <w:lang w:val="en-GB"/>
              </w:rPr>
              <w:t xml:space="preserve"> the eye movement data:</w:t>
            </w:r>
          </w:p>
          <w:p w14:paraId="70377706" w14:textId="77777777" w:rsidR="009727B0" w:rsidRPr="00330EDF" w:rsidRDefault="009727B0" w:rsidP="00311BE3">
            <w:pPr>
              <w:autoSpaceDE w:val="0"/>
              <w:autoSpaceDN w:val="0"/>
              <w:adjustRightInd w:val="0"/>
              <w:rPr>
                <w:rFonts w:ascii="Times New Roman" w:hAnsi="Times New Roman" w:cs="Times New Roman"/>
                <w:sz w:val="20"/>
                <w:szCs w:val="20"/>
                <w:lang w:val="en-GB"/>
              </w:rPr>
            </w:pPr>
          </w:p>
          <w:p w14:paraId="1ADE200A" w14:textId="77777777" w:rsidR="009727B0" w:rsidRPr="00330EDF" w:rsidRDefault="009727B0" w:rsidP="00311BE3">
            <w:pPr>
              <w:autoSpaceDE w:val="0"/>
              <w:autoSpaceDN w:val="0"/>
              <w:adjustRightInd w:val="0"/>
              <w:rPr>
                <w:rFonts w:ascii="Times New Roman" w:hAnsi="Times New Roman" w:cs="Times New Roman"/>
                <w:i/>
                <w:iCs/>
                <w:sz w:val="20"/>
                <w:szCs w:val="20"/>
                <w:lang w:val="en-GB"/>
              </w:rPr>
            </w:pPr>
            <w:r w:rsidRPr="00330EDF">
              <w:rPr>
                <w:rFonts w:ascii="Times New Roman" w:hAnsi="Times New Roman" w:cs="Times New Roman"/>
                <w:sz w:val="20"/>
                <w:szCs w:val="20"/>
                <w:lang w:val="en-GB"/>
              </w:rPr>
              <w:t xml:space="preserve">1)The traditional AOI approach, which predefined </w:t>
            </w:r>
            <w:proofErr w:type="spellStart"/>
            <w:r w:rsidRPr="00330EDF">
              <w:rPr>
                <w:rFonts w:ascii="Times New Roman" w:hAnsi="Times New Roman" w:cs="Times New Roman"/>
                <w:sz w:val="20"/>
                <w:szCs w:val="20"/>
                <w:lang w:val="en-GB"/>
              </w:rPr>
              <w:t>aois</w:t>
            </w:r>
            <w:proofErr w:type="spellEnd"/>
            <w:r w:rsidRPr="00330EDF">
              <w:rPr>
                <w:rFonts w:ascii="Times New Roman" w:hAnsi="Times New Roman" w:cs="Times New Roman"/>
                <w:sz w:val="20"/>
                <w:szCs w:val="20"/>
                <w:lang w:val="en-GB"/>
              </w:rPr>
              <w:t xml:space="preserve"> including the test card and the two target cards </w:t>
            </w:r>
            <w:r w:rsidRPr="00330EDF">
              <w:rPr>
                <w:rFonts w:ascii="Times New Roman" w:hAnsi="Times New Roman" w:cs="Times New Roman"/>
                <w:sz w:val="20"/>
                <w:szCs w:val="20"/>
                <w:lang w:val="en-GB"/>
              </w:rPr>
              <w:sym w:font="Wingdings" w:char="F0E0"/>
            </w:r>
            <w:r w:rsidRPr="00330EDF">
              <w:rPr>
                <w:rFonts w:ascii="Times New Roman" w:hAnsi="Times New Roman" w:cs="Times New Roman"/>
                <w:sz w:val="20"/>
                <w:szCs w:val="20"/>
                <w:lang w:val="en-GB"/>
              </w:rPr>
              <w:t xml:space="preserve"> the </w:t>
            </w:r>
            <w:r w:rsidRPr="00330EDF">
              <w:rPr>
                <w:rFonts w:ascii="Times New Roman" w:hAnsi="Times New Roman" w:cs="Times New Roman"/>
                <w:i/>
                <w:iCs/>
                <w:sz w:val="20"/>
                <w:szCs w:val="20"/>
                <w:lang w:val="en-GB"/>
              </w:rPr>
              <w:t>proportional fixation duration</w:t>
            </w:r>
            <w:r w:rsidRPr="00330EDF">
              <w:rPr>
                <w:rFonts w:ascii="Times New Roman" w:hAnsi="Times New Roman" w:cs="Times New Roman"/>
                <w:sz w:val="20"/>
                <w:szCs w:val="20"/>
                <w:lang w:val="en-GB"/>
              </w:rPr>
              <w:t xml:space="preserve"> was calculated by dividing the total fixation time on each AOI by the total fixation time on the whole picture</w:t>
            </w:r>
          </w:p>
          <w:p w14:paraId="567FD79A" w14:textId="77777777" w:rsidR="009727B0" w:rsidRPr="00330EDF" w:rsidRDefault="009727B0" w:rsidP="00311BE3">
            <w:pPr>
              <w:rPr>
                <w:sz w:val="20"/>
                <w:szCs w:val="20"/>
                <w:lang w:val="en-GB"/>
              </w:rPr>
            </w:pPr>
          </w:p>
        </w:tc>
        <w:tc>
          <w:tcPr>
            <w:tcW w:w="7508" w:type="dxa"/>
            <w:tcBorders>
              <w:left w:val="nil"/>
              <w:right w:val="nil"/>
            </w:tcBorders>
          </w:tcPr>
          <w:p w14:paraId="017F2317"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i/>
                <w:iCs/>
                <w:sz w:val="20"/>
                <w:szCs w:val="20"/>
                <w:lang w:val="en-GB"/>
              </w:rPr>
              <w:t>Proportional Fixation Duration:</w:t>
            </w:r>
          </w:p>
          <w:p w14:paraId="0571CB4D" w14:textId="77777777" w:rsidR="009727B0" w:rsidRPr="00330EDF" w:rsidRDefault="009727B0" w:rsidP="00311BE3">
            <w:pPr>
              <w:autoSpaceDE w:val="0"/>
              <w:autoSpaceDN w:val="0"/>
              <w:adjustRightInd w:val="0"/>
              <w:rPr>
                <w:rFonts w:ascii="Times New Roman" w:hAnsi="Times New Roman" w:cs="Times New Roman"/>
                <w:sz w:val="20"/>
                <w:szCs w:val="20"/>
                <w:u w:val="single"/>
                <w:lang w:val="en-GB"/>
              </w:rPr>
            </w:pPr>
            <w:proofErr w:type="spellStart"/>
            <w:r w:rsidRPr="00330EDF">
              <w:rPr>
                <w:rFonts w:ascii="Times New Roman" w:hAnsi="Times New Roman" w:cs="Times New Roman"/>
                <w:sz w:val="20"/>
                <w:szCs w:val="20"/>
                <w:u w:val="single"/>
                <w:lang w:val="en-GB"/>
              </w:rPr>
              <w:t>Postswitch</w:t>
            </w:r>
            <w:proofErr w:type="spellEnd"/>
            <w:r w:rsidRPr="00330EDF">
              <w:rPr>
                <w:rFonts w:ascii="Times New Roman" w:hAnsi="Times New Roman" w:cs="Times New Roman"/>
                <w:sz w:val="20"/>
                <w:szCs w:val="20"/>
                <w:u w:val="single"/>
                <w:lang w:val="en-GB"/>
              </w:rPr>
              <w:t xml:space="preserve"> phase</w:t>
            </w:r>
          </w:p>
          <w:p w14:paraId="79910750"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No longer looking time in the irrelevant information in ASD children than TD children.</w:t>
            </w:r>
          </w:p>
          <w:p w14:paraId="4BD27231"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Instead, the proportional duration in the relevant information was shorter for ASD than TD children</w:t>
            </w:r>
          </w:p>
          <w:p w14:paraId="6373B291"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TD children looked longer at the correct card than the incorrect card, whereas ASD children spent similar amount of time at the correct and the incorrect card.</w:t>
            </w:r>
          </w:p>
          <w:p w14:paraId="68964CAD"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ASD children spent more time on blank areas of the screen (i.e., areas other than the three cards) than TD children.</w:t>
            </w:r>
          </w:p>
          <w:p w14:paraId="6908672E"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 xml:space="preserve">Both ASD and TD children who passed the </w:t>
            </w:r>
            <w:proofErr w:type="spellStart"/>
            <w:r w:rsidRPr="00330EDF">
              <w:rPr>
                <w:rFonts w:ascii="Times New Roman" w:hAnsi="Times New Roman" w:cs="Times New Roman"/>
                <w:sz w:val="20"/>
                <w:szCs w:val="20"/>
                <w:lang w:val="en-GB"/>
              </w:rPr>
              <w:t>postswitch</w:t>
            </w:r>
            <w:proofErr w:type="spellEnd"/>
            <w:r w:rsidRPr="00330EDF">
              <w:rPr>
                <w:rFonts w:ascii="Times New Roman" w:hAnsi="Times New Roman" w:cs="Times New Roman"/>
                <w:sz w:val="20"/>
                <w:szCs w:val="20"/>
                <w:lang w:val="en-GB"/>
              </w:rPr>
              <w:t xml:space="preserve"> task looked longer at the correct than the incorrect cards, but those who failed spent similar amount of time looking at the correct and the incorrect cards.</w:t>
            </w:r>
          </w:p>
          <w:p w14:paraId="2CAA7D34" w14:textId="77777777" w:rsidR="009727B0" w:rsidRDefault="009727B0" w:rsidP="00763FDD">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 xml:space="preserve">TD children following the shape rule spent longer looking time at the incorrect card than those TD children following the </w:t>
            </w:r>
            <w:proofErr w:type="spellStart"/>
            <w:r w:rsidRPr="00330EDF">
              <w:rPr>
                <w:rFonts w:ascii="Times New Roman" w:hAnsi="Times New Roman" w:cs="Times New Roman"/>
                <w:sz w:val="20"/>
                <w:szCs w:val="20"/>
                <w:lang w:val="en-GB"/>
              </w:rPr>
              <w:t>color</w:t>
            </w:r>
            <w:proofErr w:type="spellEnd"/>
            <w:r w:rsidRPr="00330EDF">
              <w:rPr>
                <w:rFonts w:ascii="Times New Roman" w:hAnsi="Times New Roman" w:cs="Times New Roman"/>
                <w:sz w:val="20"/>
                <w:szCs w:val="20"/>
                <w:lang w:val="en-GB"/>
              </w:rPr>
              <w:t xml:space="preserve"> rule. </w:t>
            </w:r>
          </w:p>
          <w:p w14:paraId="5A91B135" w14:textId="42B1738B" w:rsidR="00763FDD" w:rsidRPr="00763FDD" w:rsidRDefault="00763FDD" w:rsidP="00763FDD">
            <w:pPr>
              <w:autoSpaceDE w:val="0"/>
              <w:autoSpaceDN w:val="0"/>
              <w:adjustRightInd w:val="0"/>
              <w:rPr>
                <w:rFonts w:ascii="Times New Roman" w:hAnsi="Times New Roman" w:cs="Times New Roman"/>
                <w:sz w:val="20"/>
                <w:szCs w:val="20"/>
                <w:lang w:val="en-GB"/>
              </w:rPr>
            </w:pPr>
          </w:p>
        </w:tc>
      </w:tr>
      <w:tr w:rsidR="009727B0" w:rsidRPr="00B83D65" w14:paraId="13AF3617" w14:textId="77777777" w:rsidTr="00311BE3">
        <w:trPr>
          <w:trHeight w:val="259"/>
        </w:trPr>
        <w:tc>
          <w:tcPr>
            <w:tcW w:w="1058" w:type="dxa"/>
            <w:vMerge/>
            <w:tcBorders>
              <w:left w:val="nil"/>
              <w:right w:val="nil"/>
            </w:tcBorders>
          </w:tcPr>
          <w:p w14:paraId="45B3EC9E" w14:textId="77777777" w:rsidR="009727B0" w:rsidRPr="00330EDF" w:rsidRDefault="009727B0" w:rsidP="00311BE3">
            <w:pPr>
              <w:rPr>
                <w:sz w:val="20"/>
                <w:szCs w:val="20"/>
                <w:lang w:val="en-GB"/>
              </w:rPr>
            </w:pPr>
          </w:p>
        </w:tc>
        <w:tc>
          <w:tcPr>
            <w:tcW w:w="1470" w:type="dxa"/>
            <w:vMerge/>
            <w:tcBorders>
              <w:left w:val="nil"/>
              <w:right w:val="nil"/>
            </w:tcBorders>
          </w:tcPr>
          <w:p w14:paraId="228949D5" w14:textId="77777777" w:rsidR="009727B0" w:rsidRPr="00330EDF" w:rsidRDefault="009727B0" w:rsidP="00311BE3">
            <w:pPr>
              <w:rPr>
                <w:sz w:val="20"/>
                <w:szCs w:val="20"/>
                <w:lang w:val="en-GB"/>
              </w:rPr>
            </w:pPr>
          </w:p>
        </w:tc>
        <w:tc>
          <w:tcPr>
            <w:tcW w:w="2150" w:type="dxa"/>
            <w:vMerge/>
            <w:tcBorders>
              <w:left w:val="nil"/>
              <w:right w:val="nil"/>
            </w:tcBorders>
          </w:tcPr>
          <w:p w14:paraId="07E24174" w14:textId="77777777" w:rsidR="009727B0" w:rsidRPr="00330EDF" w:rsidRDefault="009727B0" w:rsidP="00311BE3">
            <w:pPr>
              <w:rPr>
                <w:sz w:val="20"/>
                <w:szCs w:val="20"/>
                <w:lang w:val="en-GB"/>
              </w:rPr>
            </w:pPr>
          </w:p>
        </w:tc>
        <w:tc>
          <w:tcPr>
            <w:tcW w:w="2977" w:type="dxa"/>
            <w:tcBorders>
              <w:left w:val="nil"/>
              <w:right w:val="nil"/>
            </w:tcBorders>
          </w:tcPr>
          <w:p w14:paraId="0DF5C726" w14:textId="77777777"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 xml:space="preserve">2) The </w:t>
            </w:r>
            <w:r w:rsidRPr="00330EDF">
              <w:rPr>
                <w:rFonts w:ascii="Times New Roman" w:hAnsi="Times New Roman" w:cs="Times New Roman"/>
                <w:i/>
                <w:iCs/>
                <w:sz w:val="20"/>
                <w:szCs w:val="20"/>
                <w:lang w:val="en-GB"/>
              </w:rPr>
              <w:t>analysis of saccade paths</w:t>
            </w:r>
            <w:r w:rsidRPr="00330EDF">
              <w:rPr>
                <w:rFonts w:ascii="Times New Roman" w:hAnsi="Times New Roman" w:cs="Times New Roman"/>
                <w:sz w:val="20"/>
                <w:szCs w:val="20"/>
                <w:lang w:val="en-GB"/>
              </w:rPr>
              <w:t>, which counted the frequencies of a participant’s gaze shifts from one AOI to another.</w:t>
            </w:r>
          </w:p>
          <w:p w14:paraId="28E5C5A3" w14:textId="77777777" w:rsidR="009727B0" w:rsidRPr="00330EDF" w:rsidRDefault="009727B0" w:rsidP="00311BE3">
            <w:pPr>
              <w:autoSpaceDE w:val="0"/>
              <w:autoSpaceDN w:val="0"/>
              <w:adjustRightInd w:val="0"/>
              <w:rPr>
                <w:rFonts w:ascii="Times New Roman" w:hAnsi="Times New Roman" w:cs="Times New Roman"/>
                <w:sz w:val="20"/>
                <w:szCs w:val="20"/>
                <w:lang w:val="en-GB"/>
              </w:rPr>
            </w:pPr>
          </w:p>
        </w:tc>
        <w:tc>
          <w:tcPr>
            <w:tcW w:w="7508" w:type="dxa"/>
            <w:tcBorders>
              <w:left w:val="nil"/>
              <w:right w:val="nil"/>
            </w:tcBorders>
          </w:tcPr>
          <w:p w14:paraId="11DBC6F9" w14:textId="77777777" w:rsidR="009727B0" w:rsidRPr="00330EDF" w:rsidRDefault="009727B0" w:rsidP="00311BE3">
            <w:pPr>
              <w:autoSpaceDE w:val="0"/>
              <w:autoSpaceDN w:val="0"/>
              <w:adjustRightInd w:val="0"/>
              <w:rPr>
                <w:rFonts w:ascii="Times New Roman" w:hAnsi="Times New Roman" w:cs="Times New Roman"/>
                <w:i/>
                <w:iCs/>
                <w:sz w:val="20"/>
                <w:szCs w:val="20"/>
                <w:lang w:val="en-GB"/>
              </w:rPr>
            </w:pPr>
            <w:r w:rsidRPr="00330EDF">
              <w:rPr>
                <w:rFonts w:ascii="Times New Roman" w:hAnsi="Times New Roman" w:cs="Times New Roman"/>
                <w:i/>
                <w:iCs/>
                <w:sz w:val="20"/>
                <w:szCs w:val="20"/>
                <w:lang w:val="en-GB"/>
              </w:rPr>
              <w:t>Analysis of saccade paths</w:t>
            </w:r>
          </w:p>
          <w:p w14:paraId="376D003F" w14:textId="77777777" w:rsidR="009727B0" w:rsidRPr="00330EDF" w:rsidRDefault="009727B0" w:rsidP="00311BE3">
            <w:pPr>
              <w:autoSpaceDE w:val="0"/>
              <w:autoSpaceDN w:val="0"/>
              <w:adjustRightInd w:val="0"/>
              <w:rPr>
                <w:rFonts w:ascii="Times New Roman" w:hAnsi="Times New Roman" w:cs="Times New Roman"/>
                <w:sz w:val="20"/>
                <w:szCs w:val="20"/>
                <w:u w:val="single"/>
                <w:lang w:val="en-GB"/>
              </w:rPr>
            </w:pPr>
            <w:proofErr w:type="spellStart"/>
            <w:r w:rsidRPr="00330EDF">
              <w:rPr>
                <w:rFonts w:ascii="Times New Roman" w:hAnsi="Times New Roman" w:cs="Times New Roman"/>
                <w:sz w:val="20"/>
                <w:szCs w:val="20"/>
                <w:u w:val="single"/>
                <w:lang w:val="en-GB"/>
              </w:rPr>
              <w:t>Postswitch</w:t>
            </w:r>
            <w:proofErr w:type="spellEnd"/>
            <w:r w:rsidRPr="00330EDF">
              <w:rPr>
                <w:rFonts w:ascii="Times New Roman" w:hAnsi="Times New Roman" w:cs="Times New Roman"/>
                <w:sz w:val="20"/>
                <w:szCs w:val="20"/>
                <w:u w:val="single"/>
                <w:lang w:val="en-GB"/>
              </w:rPr>
              <w:t xml:space="preserve"> phase: </w:t>
            </w:r>
          </w:p>
          <w:p w14:paraId="6BAF36CB" w14:textId="77777777" w:rsidR="009727B0" w:rsidRPr="00330EDF" w:rsidRDefault="009727B0" w:rsidP="00311BE3">
            <w:pPr>
              <w:autoSpaceDE w:val="0"/>
              <w:autoSpaceDN w:val="0"/>
              <w:adjustRightInd w:val="0"/>
              <w:rPr>
                <w:rFonts w:ascii="Times New Roman" w:hAnsi="Times New Roman" w:cs="Times New Roman"/>
                <w:sz w:val="20"/>
                <w:szCs w:val="20"/>
                <w:u w:val="single"/>
                <w:lang w:val="en-GB"/>
              </w:rPr>
            </w:pPr>
            <w:r w:rsidRPr="00330EDF">
              <w:rPr>
                <w:rFonts w:ascii="Times New Roman" w:hAnsi="Times New Roman" w:cs="Times New Roman"/>
                <w:sz w:val="20"/>
                <w:szCs w:val="20"/>
                <w:lang w:val="en-GB"/>
              </w:rPr>
              <w:t>TD children scanned between the correct and the test cards more often than between the incorrect and the test cards. ASD children showed no differences between the frequencies of these two paths.</w:t>
            </w:r>
          </w:p>
          <w:p w14:paraId="52A15E65" w14:textId="345699EB" w:rsidR="009727B0" w:rsidRPr="00330EDF" w:rsidRDefault="009727B0" w:rsidP="00311BE3">
            <w:pPr>
              <w:autoSpaceDE w:val="0"/>
              <w:autoSpaceDN w:val="0"/>
              <w:adjustRightInd w:val="0"/>
              <w:rPr>
                <w:rFonts w:ascii="Times New Roman" w:hAnsi="Times New Roman" w:cs="Times New Roman"/>
                <w:sz w:val="20"/>
                <w:szCs w:val="20"/>
                <w:lang w:val="en-GB"/>
              </w:rPr>
            </w:pPr>
            <w:r w:rsidRPr="00330EDF">
              <w:rPr>
                <w:rFonts w:ascii="Times New Roman" w:hAnsi="Times New Roman" w:cs="Times New Roman"/>
                <w:sz w:val="20"/>
                <w:szCs w:val="20"/>
                <w:lang w:val="en-GB"/>
              </w:rPr>
              <w:t xml:space="preserve">ASD children who failed in the </w:t>
            </w:r>
            <w:proofErr w:type="spellStart"/>
            <w:r w:rsidRPr="00330EDF">
              <w:rPr>
                <w:rFonts w:ascii="Times New Roman" w:hAnsi="Times New Roman" w:cs="Times New Roman"/>
                <w:sz w:val="20"/>
                <w:szCs w:val="20"/>
                <w:lang w:val="en-GB"/>
              </w:rPr>
              <w:t>postswitch</w:t>
            </w:r>
            <w:proofErr w:type="spellEnd"/>
            <w:r w:rsidRPr="00330EDF">
              <w:rPr>
                <w:rFonts w:ascii="Times New Roman" w:hAnsi="Times New Roman" w:cs="Times New Roman"/>
                <w:sz w:val="20"/>
                <w:szCs w:val="20"/>
                <w:lang w:val="en-GB"/>
              </w:rPr>
              <w:t xml:space="preserve"> phase scanned between</w:t>
            </w:r>
            <w:r>
              <w:rPr>
                <w:rFonts w:ascii="Times New Roman" w:hAnsi="Times New Roman" w:cs="Times New Roman"/>
                <w:sz w:val="20"/>
                <w:szCs w:val="20"/>
                <w:lang w:val="en-GB"/>
              </w:rPr>
              <w:t xml:space="preserve"> </w:t>
            </w:r>
            <w:r w:rsidRPr="00330EDF">
              <w:rPr>
                <w:rFonts w:ascii="Times New Roman" w:hAnsi="Times New Roman" w:cs="Times New Roman"/>
                <w:sz w:val="20"/>
                <w:szCs w:val="20"/>
                <w:lang w:val="en-GB"/>
              </w:rPr>
              <w:t>the incorrect card and the test card more often than ASD children who passed</w:t>
            </w:r>
          </w:p>
        </w:tc>
      </w:tr>
    </w:tbl>
    <w:p w14:paraId="0467B7B5" w14:textId="77777777" w:rsidR="00EB6A35" w:rsidRPr="00EC16DA" w:rsidRDefault="00EB6A35" w:rsidP="00A12AF7">
      <w:pPr>
        <w:jc w:val="both"/>
        <w:rPr>
          <w:rFonts w:ascii="Times New Roman" w:eastAsia="Times New Roman" w:hAnsi="Times New Roman" w:cs="Times New Roman"/>
          <w:sz w:val="26"/>
          <w:szCs w:val="26"/>
          <w:lang w:val="en-GB" w:eastAsia="it-IT"/>
        </w:rPr>
        <w:sectPr w:rsidR="00EB6A35" w:rsidRPr="00EC16DA" w:rsidSect="0008290D">
          <w:pgSz w:w="16838" w:h="11906" w:orient="landscape" w:code="9"/>
          <w:pgMar w:top="1134" w:right="1134" w:bottom="1021" w:left="1134" w:header="709" w:footer="709" w:gutter="0"/>
          <w:cols w:space="708"/>
          <w:docGrid w:linePitch="360"/>
        </w:sectPr>
      </w:pPr>
    </w:p>
    <w:p w14:paraId="0EC1B1BB" w14:textId="02FD1DA4" w:rsidR="00BB31EA" w:rsidRPr="00B27B86" w:rsidRDefault="00400FC1" w:rsidP="00A13E91">
      <w:pPr>
        <w:jc w:val="both"/>
        <w:rPr>
          <w:rFonts w:ascii="Times New Roman" w:hAnsi="Times New Roman" w:cs="Times New Roman"/>
          <w:b/>
          <w:bCs/>
          <w:sz w:val="24"/>
          <w:szCs w:val="24"/>
          <w:lang w:val="de-DE"/>
        </w:rPr>
      </w:pPr>
      <w:proofErr w:type="spellStart"/>
      <w:r w:rsidRPr="00B27B86">
        <w:rPr>
          <w:rFonts w:ascii="Times New Roman" w:hAnsi="Times New Roman" w:cs="Times New Roman"/>
          <w:b/>
          <w:bCs/>
          <w:sz w:val="24"/>
          <w:szCs w:val="24"/>
          <w:lang w:val="de-DE"/>
        </w:rPr>
        <w:lastRenderedPageBreak/>
        <w:t>Bibliografia</w:t>
      </w:r>
      <w:proofErr w:type="spellEnd"/>
    </w:p>
    <w:p w14:paraId="57E7162D" w14:textId="381B0D2A" w:rsidR="00A13E91" w:rsidRPr="00B27B86" w:rsidRDefault="00A13E91" w:rsidP="00A13E91">
      <w:pPr>
        <w:spacing w:after="0"/>
        <w:ind w:left="397" w:hanging="397"/>
        <w:jc w:val="both"/>
        <w:rPr>
          <w:rFonts w:eastAsia="Times New Roman" w:cs="Times New Roman"/>
          <w:szCs w:val="24"/>
          <w:lang w:val="en-GB" w:eastAsia="it-IT"/>
        </w:rPr>
      </w:pPr>
      <w:r w:rsidRPr="00B27B86">
        <w:rPr>
          <w:rFonts w:eastAsia="Times New Roman" w:cs="Times New Roman"/>
          <w:szCs w:val="24"/>
          <w:lang w:val="de-DE" w:eastAsia="it-IT"/>
        </w:rPr>
        <w:t xml:space="preserve">Barendse, E. M., Hendriks, M. P., Jansen, J. F., Backes, W. H., Hofman, P. A., Thoonen, G., ... &amp; Aldenkamp, A. P. (2013). </w:t>
      </w:r>
      <w:r w:rsidRPr="00B27B86">
        <w:rPr>
          <w:rFonts w:eastAsia="Times New Roman" w:cs="Times New Roman"/>
          <w:szCs w:val="24"/>
          <w:lang w:val="en-GB" w:eastAsia="it-IT"/>
        </w:rPr>
        <w:t xml:space="preserve">Working memory deficits in high-functioning adolescents with autism spectrum disorders: neuropsychological and neuroimaging correlates. </w:t>
      </w:r>
      <w:r w:rsidRPr="00B27B86">
        <w:rPr>
          <w:rFonts w:eastAsia="Times New Roman" w:cs="Times New Roman"/>
          <w:i/>
          <w:iCs/>
          <w:szCs w:val="24"/>
          <w:lang w:val="en-GB" w:eastAsia="it-IT"/>
        </w:rPr>
        <w:t xml:space="preserve">Journal of </w:t>
      </w:r>
      <w:r w:rsidR="004F6C51">
        <w:rPr>
          <w:rFonts w:eastAsia="Times New Roman" w:cs="Times New Roman"/>
          <w:i/>
          <w:iCs/>
          <w:szCs w:val="24"/>
          <w:lang w:val="en-GB" w:eastAsia="it-IT"/>
        </w:rPr>
        <w:t>N</w:t>
      </w:r>
      <w:r w:rsidR="004F6C51" w:rsidRPr="00B27B86">
        <w:rPr>
          <w:rFonts w:eastAsia="Times New Roman" w:cs="Times New Roman"/>
          <w:i/>
          <w:iCs/>
          <w:szCs w:val="24"/>
          <w:lang w:val="en-GB" w:eastAsia="it-IT"/>
        </w:rPr>
        <w:t xml:space="preserve">eurodevelopmental </w:t>
      </w:r>
      <w:r w:rsidR="004F6C51">
        <w:rPr>
          <w:rFonts w:eastAsia="Times New Roman" w:cs="Times New Roman"/>
          <w:i/>
          <w:iCs/>
          <w:szCs w:val="24"/>
          <w:lang w:val="en-GB" w:eastAsia="it-IT"/>
        </w:rPr>
        <w:t>D</w:t>
      </w:r>
      <w:r w:rsidR="004F6C51" w:rsidRPr="00B27B86">
        <w:rPr>
          <w:rFonts w:eastAsia="Times New Roman" w:cs="Times New Roman"/>
          <w:i/>
          <w:iCs/>
          <w:szCs w:val="24"/>
          <w:lang w:val="en-GB" w:eastAsia="it-IT"/>
        </w:rPr>
        <w:t>isorders</w:t>
      </w:r>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5</w:t>
      </w:r>
      <w:r w:rsidRPr="00B27B86">
        <w:rPr>
          <w:rFonts w:eastAsia="Times New Roman" w:cs="Times New Roman"/>
          <w:szCs w:val="24"/>
          <w:lang w:val="en-GB" w:eastAsia="it-IT"/>
        </w:rPr>
        <w:t>(1), 14.</w:t>
      </w:r>
    </w:p>
    <w:p w14:paraId="574AA40C" w14:textId="46D5A0B3" w:rsidR="00A13E91" w:rsidRPr="00B27B86" w:rsidRDefault="00A13E91" w:rsidP="00A13E91">
      <w:pPr>
        <w:spacing w:after="0"/>
        <w:ind w:left="397" w:hanging="397"/>
        <w:jc w:val="both"/>
        <w:rPr>
          <w:rFonts w:eastAsia="Times New Roman" w:cs="Times New Roman"/>
          <w:szCs w:val="24"/>
          <w:lang w:val="en-GB" w:eastAsia="it-IT"/>
        </w:rPr>
      </w:pPr>
      <w:proofErr w:type="spellStart"/>
      <w:r w:rsidRPr="00B27B86">
        <w:rPr>
          <w:rFonts w:eastAsia="Times New Roman" w:cs="Times New Roman"/>
          <w:szCs w:val="24"/>
          <w:lang w:val="en-GB" w:eastAsia="it-IT"/>
        </w:rPr>
        <w:t>Biscaldi</w:t>
      </w:r>
      <w:proofErr w:type="spellEnd"/>
      <w:r w:rsidRPr="00B27B86">
        <w:rPr>
          <w:rFonts w:eastAsia="Times New Roman" w:cs="Times New Roman"/>
          <w:szCs w:val="24"/>
          <w:lang w:val="en-GB" w:eastAsia="it-IT"/>
        </w:rPr>
        <w:t xml:space="preserve">, M., Bednorz, N., </w:t>
      </w:r>
      <w:proofErr w:type="spellStart"/>
      <w:r w:rsidRPr="00B27B86">
        <w:rPr>
          <w:rFonts w:eastAsia="Times New Roman" w:cs="Times New Roman"/>
          <w:szCs w:val="24"/>
          <w:lang w:val="en-GB" w:eastAsia="it-IT"/>
        </w:rPr>
        <w:t>Weissbrodt</w:t>
      </w:r>
      <w:proofErr w:type="spellEnd"/>
      <w:r w:rsidRPr="00B27B86">
        <w:rPr>
          <w:rFonts w:eastAsia="Times New Roman" w:cs="Times New Roman"/>
          <w:szCs w:val="24"/>
          <w:lang w:val="en-GB" w:eastAsia="it-IT"/>
        </w:rPr>
        <w:t xml:space="preserve">, K., Saville, C. W. N., </w:t>
      </w:r>
      <w:proofErr w:type="spellStart"/>
      <w:r w:rsidRPr="00B27B86">
        <w:rPr>
          <w:rFonts w:eastAsia="Times New Roman" w:cs="Times New Roman"/>
          <w:szCs w:val="24"/>
          <w:lang w:val="en-GB" w:eastAsia="it-IT"/>
        </w:rPr>
        <w:t>Feige</w:t>
      </w:r>
      <w:proofErr w:type="spellEnd"/>
      <w:r w:rsidRPr="00B27B86">
        <w:rPr>
          <w:rFonts w:eastAsia="Times New Roman" w:cs="Times New Roman"/>
          <w:szCs w:val="24"/>
          <w:lang w:val="en-GB" w:eastAsia="it-IT"/>
        </w:rPr>
        <w:t xml:space="preserve">, B., Bender, S., &amp; Klein, C. (2016). Cognitive endophenotypes of attention deficit/hyperactivity disorder and intra-subject variability in patients with autism spectrum disorder. </w:t>
      </w:r>
      <w:r w:rsidRPr="00B27B86">
        <w:rPr>
          <w:rFonts w:eastAsia="Times New Roman" w:cs="Times New Roman"/>
          <w:i/>
          <w:iCs/>
          <w:szCs w:val="24"/>
          <w:lang w:val="en-GB" w:eastAsia="it-IT"/>
        </w:rPr>
        <w:t xml:space="preserve">Biological </w:t>
      </w:r>
      <w:r w:rsidR="004F6C51">
        <w:rPr>
          <w:rFonts w:eastAsia="Times New Roman" w:cs="Times New Roman"/>
          <w:i/>
          <w:iCs/>
          <w:szCs w:val="24"/>
          <w:lang w:val="en-GB" w:eastAsia="it-IT"/>
        </w:rPr>
        <w:t>P</w:t>
      </w:r>
      <w:r w:rsidR="004F6C51" w:rsidRPr="00B27B86">
        <w:rPr>
          <w:rFonts w:eastAsia="Times New Roman" w:cs="Times New Roman"/>
          <w:i/>
          <w:iCs/>
          <w:szCs w:val="24"/>
          <w:lang w:val="en-GB" w:eastAsia="it-IT"/>
        </w:rPr>
        <w:t>sychology</w:t>
      </w:r>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118</w:t>
      </w:r>
      <w:r w:rsidRPr="00B27B86">
        <w:rPr>
          <w:rFonts w:eastAsia="Times New Roman" w:cs="Times New Roman"/>
          <w:szCs w:val="24"/>
          <w:lang w:val="en-GB" w:eastAsia="it-IT"/>
        </w:rPr>
        <w:t>, 25-34.</w:t>
      </w:r>
    </w:p>
    <w:p w14:paraId="6584492F" w14:textId="323BD596" w:rsidR="00A13E91" w:rsidRDefault="00A13E91" w:rsidP="00A13E91">
      <w:pPr>
        <w:spacing w:after="0"/>
        <w:ind w:left="397" w:hanging="397"/>
        <w:jc w:val="both"/>
        <w:rPr>
          <w:rFonts w:eastAsia="Times New Roman" w:cs="Times New Roman"/>
          <w:szCs w:val="24"/>
          <w:lang w:val="en-GB" w:eastAsia="it-IT"/>
        </w:rPr>
      </w:pPr>
      <w:r w:rsidRPr="00B27B86">
        <w:rPr>
          <w:rFonts w:eastAsia="Times New Roman" w:cs="Times New Roman"/>
          <w:szCs w:val="24"/>
          <w:lang w:val="en-GB" w:eastAsia="it-IT"/>
        </w:rPr>
        <w:t xml:space="preserve">Brian, J. A., Tipper, S. P., Weaver, B., &amp; Bryson, S. E. (2003). Inhibitory mechanisms in autism spectrum disorders: Typical selective inhibition of location versus facilitated perceptual processing. </w:t>
      </w:r>
      <w:r w:rsidRPr="00B27B86">
        <w:rPr>
          <w:rFonts w:eastAsia="Times New Roman" w:cs="Times New Roman"/>
          <w:i/>
          <w:iCs/>
          <w:szCs w:val="24"/>
          <w:lang w:val="en-GB" w:eastAsia="it-IT"/>
        </w:rPr>
        <w:t>Journal of Child Psychology and Psychiatry</w:t>
      </w:r>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44</w:t>
      </w:r>
      <w:r w:rsidRPr="00B27B86">
        <w:rPr>
          <w:rFonts w:eastAsia="Times New Roman" w:cs="Times New Roman"/>
          <w:szCs w:val="24"/>
          <w:lang w:val="en-GB" w:eastAsia="it-IT"/>
        </w:rPr>
        <w:t>(4), 552-560.</w:t>
      </w:r>
    </w:p>
    <w:p w14:paraId="3C7DBB8D" w14:textId="5D61A3F6" w:rsidR="007D4FD3" w:rsidRDefault="007D4FD3" w:rsidP="00A13E91">
      <w:pPr>
        <w:spacing w:after="0"/>
        <w:ind w:left="397" w:hanging="397"/>
        <w:jc w:val="both"/>
        <w:rPr>
          <w:rFonts w:eastAsia="Times New Roman" w:cs="Times New Roman"/>
          <w:szCs w:val="24"/>
          <w:lang w:val="en-GB" w:eastAsia="it-IT"/>
        </w:rPr>
      </w:pPr>
      <w:r w:rsidRPr="007D4FD3">
        <w:rPr>
          <w:rFonts w:eastAsia="Times New Roman" w:cs="Times New Roman"/>
          <w:szCs w:val="24"/>
          <w:lang w:val="en-GB" w:eastAsia="it-IT"/>
        </w:rPr>
        <w:t>Bryson, S. E., Wainwright-Sharp, J. A., &amp; Smith, I. M. (1990). Autism: A developmental spatial neglect syndrome. The development of attention: Research and theory, 405-427.</w:t>
      </w:r>
    </w:p>
    <w:p w14:paraId="275B6848" w14:textId="6BF34612" w:rsidR="00DD4D85" w:rsidRPr="00B27B86" w:rsidRDefault="00DD4D85" w:rsidP="00A13E91">
      <w:pPr>
        <w:spacing w:after="0"/>
        <w:ind w:left="397" w:hanging="397"/>
        <w:jc w:val="both"/>
        <w:rPr>
          <w:rFonts w:eastAsia="Times New Roman" w:cs="Times New Roman"/>
          <w:szCs w:val="24"/>
          <w:lang w:val="en-GB" w:eastAsia="it-IT"/>
        </w:rPr>
      </w:pPr>
      <w:proofErr w:type="spellStart"/>
      <w:r w:rsidRPr="00DD4D85">
        <w:rPr>
          <w:rFonts w:eastAsia="Times New Roman" w:cs="Times New Roman"/>
          <w:szCs w:val="24"/>
          <w:lang w:val="en-GB" w:eastAsia="it-IT"/>
        </w:rPr>
        <w:t>Burack</w:t>
      </w:r>
      <w:proofErr w:type="spellEnd"/>
      <w:r w:rsidRPr="00DD4D85">
        <w:rPr>
          <w:rFonts w:eastAsia="Times New Roman" w:cs="Times New Roman"/>
          <w:szCs w:val="24"/>
          <w:lang w:val="en-GB" w:eastAsia="it-IT"/>
        </w:rPr>
        <w:t xml:space="preserve">, J. A. (1994). Selective attention deficits in persons with autism: preliminary evidence of an inefficient attentional lens. </w:t>
      </w:r>
      <w:r w:rsidRPr="00B83D65">
        <w:rPr>
          <w:rFonts w:eastAsia="Times New Roman" w:cs="Times New Roman"/>
          <w:i/>
          <w:szCs w:val="24"/>
          <w:lang w:val="en-GB" w:eastAsia="it-IT"/>
        </w:rPr>
        <w:t xml:space="preserve">Journal of </w:t>
      </w:r>
      <w:r w:rsidR="004F6C51">
        <w:rPr>
          <w:rFonts w:eastAsia="Times New Roman" w:cs="Times New Roman"/>
          <w:i/>
          <w:szCs w:val="24"/>
          <w:lang w:val="en-GB" w:eastAsia="it-IT"/>
        </w:rPr>
        <w:t>A</w:t>
      </w:r>
      <w:r w:rsidR="004F6C51" w:rsidRPr="00B83D65">
        <w:rPr>
          <w:rFonts w:eastAsia="Times New Roman" w:cs="Times New Roman"/>
          <w:i/>
          <w:szCs w:val="24"/>
          <w:lang w:val="en-GB" w:eastAsia="it-IT"/>
        </w:rPr>
        <w:t xml:space="preserve">bnormal </w:t>
      </w:r>
      <w:r w:rsidR="004F6C51">
        <w:rPr>
          <w:rFonts w:eastAsia="Times New Roman" w:cs="Times New Roman"/>
          <w:i/>
          <w:szCs w:val="24"/>
          <w:lang w:val="en-GB" w:eastAsia="it-IT"/>
        </w:rPr>
        <w:t>P</w:t>
      </w:r>
      <w:r w:rsidR="004F6C51" w:rsidRPr="00B83D65">
        <w:rPr>
          <w:rFonts w:eastAsia="Times New Roman" w:cs="Times New Roman"/>
          <w:i/>
          <w:szCs w:val="24"/>
          <w:lang w:val="en-GB" w:eastAsia="it-IT"/>
        </w:rPr>
        <w:t>sychology</w:t>
      </w:r>
      <w:r w:rsidRPr="00B83D65">
        <w:rPr>
          <w:rFonts w:eastAsia="Times New Roman" w:cs="Times New Roman"/>
          <w:i/>
          <w:szCs w:val="24"/>
          <w:lang w:val="en-GB" w:eastAsia="it-IT"/>
        </w:rPr>
        <w:t>, 103</w:t>
      </w:r>
      <w:r w:rsidRPr="00DD4D85">
        <w:rPr>
          <w:rFonts w:eastAsia="Times New Roman" w:cs="Times New Roman"/>
          <w:szCs w:val="24"/>
          <w:lang w:val="en-GB" w:eastAsia="it-IT"/>
        </w:rPr>
        <w:t>(3), 535.</w:t>
      </w:r>
    </w:p>
    <w:p w14:paraId="1EF86E56" w14:textId="77777777" w:rsidR="00A13E91" w:rsidRPr="00B27B86" w:rsidRDefault="00A13E91" w:rsidP="00A13E91">
      <w:pPr>
        <w:spacing w:after="0"/>
        <w:ind w:left="397" w:hanging="397"/>
        <w:jc w:val="both"/>
        <w:rPr>
          <w:rFonts w:eastAsia="Times New Roman" w:cs="Times New Roman"/>
          <w:szCs w:val="24"/>
          <w:lang w:val="en-GB" w:eastAsia="it-IT"/>
        </w:rPr>
      </w:pPr>
      <w:r w:rsidRPr="00B27B86">
        <w:rPr>
          <w:rFonts w:eastAsia="Times New Roman" w:cs="Times New Roman"/>
          <w:szCs w:val="24"/>
          <w:lang w:val="en-GB" w:eastAsia="it-IT"/>
        </w:rPr>
        <w:t xml:space="preserve">Chan, A. S., Cheung, M. C., Han, Y. M., Sze, S. L., Leung, W. W., Man, H. S., &amp; To, C. Y. (2009). Executive function deficits and neural discordance in children with autism spectrum disorders. </w:t>
      </w:r>
      <w:r w:rsidRPr="00B27B86">
        <w:rPr>
          <w:rFonts w:eastAsia="Times New Roman" w:cs="Times New Roman"/>
          <w:i/>
          <w:iCs/>
          <w:szCs w:val="24"/>
          <w:lang w:val="en-GB" w:eastAsia="it-IT"/>
        </w:rPr>
        <w:t>Clinical Neurophysiology</w:t>
      </w:r>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120</w:t>
      </w:r>
      <w:r w:rsidRPr="00B27B86">
        <w:rPr>
          <w:rFonts w:eastAsia="Times New Roman" w:cs="Times New Roman"/>
          <w:szCs w:val="24"/>
          <w:lang w:val="en-GB" w:eastAsia="it-IT"/>
        </w:rPr>
        <w:t>(6), 1107-1115.</w:t>
      </w:r>
    </w:p>
    <w:p w14:paraId="3BADA00D" w14:textId="15DB2C50" w:rsidR="00A13E91" w:rsidRPr="00B27B86" w:rsidRDefault="00A13E91" w:rsidP="00A13E91">
      <w:pPr>
        <w:spacing w:after="0"/>
        <w:ind w:left="397" w:hanging="397"/>
        <w:jc w:val="both"/>
        <w:rPr>
          <w:lang w:val="en-GB"/>
        </w:rPr>
      </w:pPr>
      <w:r w:rsidRPr="00B27B86">
        <w:rPr>
          <w:lang w:val="en-GB"/>
        </w:rPr>
        <w:t xml:space="preserve">Christ, S. E., Holt, D. D., White, D. A., &amp; Green, L. (2007). Inhibitory control in children with autism spectrum disorder. </w:t>
      </w:r>
      <w:r w:rsidRPr="00B27B86">
        <w:rPr>
          <w:i/>
          <w:iCs/>
          <w:lang w:val="en-GB"/>
        </w:rPr>
        <w:t xml:space="preserve">Journal of </w:t>
      </w:r>
      <w:r w:rsidR="004F6C51">
        <w:rPr>
          <w:i/>
          <w:iCs/>
          <w:lang w:val="en-GB"/>
        </w:rPr>
        <w:t>A</w:t>
      </w:r>
      <w:r w:rsidR="004F6C51" w:rsidRPr="00B27B86">
        <w:rPr>
          <w:i/>
          <w:iCs/>
          <w:lang w:val="en-GB"/>
        </w:rPr>
        <w:t xml:space="preserve">utism </w:t>
      </w:r>
      <w:r w:rsidRPr="00B27B86">
        <w:rPr>
          <w:i/>
          <w:iCs/>
          <w:lang w:val="en-GB"/>
        </w:rPr>
        <w:t xml:space="preserve">and </w:t>
      </w:r>
      <w:r w:rsidR="004F6C51">
        <w:rPr>
          <w:i/>
          <w:iCs/>
          <w:lang w:val="en-GB"/>
        </w:rPr>
        <w:t>D</w:t>
      </w:r>
      <w:r w:rsidR="004F6C51" w:rsidRPr="00B27B86">
        <w:rPr>
          <w:i/>
          <w:iCs/>
          <w:lang w:val="en-GB"/>
        </w:rPr>
        <w:t xml:space="preserve">evelopmental </w:t>
      </w:r>
      <w:r w:rsidR="004F6C51">
        <w:rPr>
          <w:i/>
          <w:iCs/>
          <w:lang w:val="en-GB"/>
        </w:rPr>
        <w:t>D</w:t>
      </w:r>
      <w:r w:rsidR="004F6C51" w:rsidRPr="00B27B86">
        <w:rPr>
          <w:i/>
          <w:iCs/>
          <w:lang w:val="en-GB"/>
        </w:rPr>
        <w:t>isorders</w:t>
      </w:r>
      <w:r w:rsidRPr="00B27B86">
        <w:rPr>
          <w:lang w:val="en-GB"/>
        </w:rPr>
        <w:t xml:space="preserve">, </w:t>
      </w:r>
      <w:r w:rsidRPr="00B27B86">
        <w:rPr>
          <w:i/>
          <w:iCs/>
          <w:lang w:val="en-GB"/>
        </w:rPr>
        <w:t>37</w:t>
      </w:r>
      <w:r w:rsidRPr="00B27B86">
        <w:rPr>
          <w:lang w:val="en-GB"/>
        </w:rPr>
        <w:t>(6), 1155-1165.</w:t>
      </w:r>
    </w:p>
    <w:p w14:paraId="0EE1DF27" w14:textId="690BD140" w:rsidR="00A13E91" w:rsidRDefault="00A13E91" w:rsidP="00A13E91">
      <w:pPr>
        <w:spacing w:after="0"/>
        <w:ind w:left="397" w:hanging="397"/>
        <w:jc w:val="both"/>
        <w:rPr>
          <w:rFonts w:eastAsia="Times New Roman" w:cs="Times New Roman"/>
          <w:szCs w:val="24"/>
          <w:lang w:val="en-GB" w:eastAsia="it-IT"/>
        </w:rPr>
      </w:pPr>
      <w:r w:rsidRPr="00B27B86">
        <w:rPr>
          <w:rFonts w:eastAsia="Times New Roman" w:cs="Times New Roman"/>
          <w:szCs w:val="24"/>
          <w:lang w:val="en-GB" w:eastAsia="it-IT"/>
        </w:rPr>
        <w:t xml:space="preserve">Clark, C. A., Pritchard, V. E., &amp; Woodward, L. J. (2010). Preschool executive functioning abilities predict early mathematics achievement. </w:t>
      </w:r>
      <w:r w:rsidRPr="00B27B86">
        <w:rPr>
          <w:rFonts w:eastAsia="Times New Roman" w:cs="Times New Roman"/>
          <w:i/>
          <w:iCs/>
          <w:szCs w:val="24"/>
          <w:lang w:val="en-GB" w:eastAsia="it-IT"/>
        </w:rPr>
        <w:t xml:space="preserve">Developmental </w:t>
      </w:r>
      <w:r w:rsidR="004F6C51">
        <w:rPr>
          <w:rFonts w:eastAsia="Times New Roman" w:cs="Times New Roman"/>
          <w:i/>
          <w:iCs/>
          <w:szCs w:val="24"/>
          <w:lang w:val="en-GB" w:eastAsia="it-IT"/>
        </w:rPr>
        <w:t>P</w:t>
      </w:r>
      <w:r w:rsidR="004F6C51" w:rsidRPr="00B27B86">
        <w:rPr>
          <w:rFonts w:eastAsia="Times New Roman" w:cs="Times New Roman"/>
          <w:i/>
          <w:iCs/>
          <w:szCs w:val="24"/>
          <w:lang w:val="en-GB" w:eastAsia="it-IT"/>
        </w:rPr>
        <w:t>sychology</w:t>
      </w:r>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46</w:t>
      </w:r>
      <w:r w:rsidRPr="00B27B86">
        <w:rPr>
          <w:rFonts w:eastAsia="Times New Roman" w:cs="Times New Roman"/>
          <w:szCs w:val="24"/>
          <w:lang w:val="en-GB" w:eastAsia="it-IT"/>
        </w:rPr>
        <w:t>(5), 1176.</w:t>
      </w:r>
    </w:p>
    <w:p w14:paraId="08E3C4AF" w14:textId="31A7FCDC" w:rsidR="00623179" w:rsidRPr="00B27B86" w:rsidRDefault="00623179" w:rsidP="00A13E91">
      <w:pPr>
        <w:spacing w:after="0"/>
        <w:ind w:left="397" w:hanging="397"/>
        <w:jc w:val="both"/>
        <w:rPr>
          <w:rFonts w:eastAsia="Times New Roman" w:cs="Times New Roman"/>
          <w:szCs w:val="24"/>
          <w:lang w:val="en-GB" w:eastAsia="it-IT"/>
        </w:rPr>
      </w:pPr>
      <w:r w:rsidRPr="00185FE8">
        <w:rPr>
          <w:rFonts w:eastAsia="Times New Roman" w:cs="Times New Roman"/>
          <w:szCs w:val="24"/>
          <w:lang w:val="en-GB" w:eastAsia="it-IT"/>
        </w:rPr>
        <w:t xml:space="preserve">Constantino, J. N., &amp; Gruber, C. P. (2012). </w:t>
      </w:r>
      <w:r w:rsidRPr="00B83D65">
        <w:rPr>
          <w:rFonts w:eastAsia="Times New Roman" w:cs="Times New Roman"/>
          <w:i/>
          <w:szCs w:val="24"/>
          <w:lang w:val="en-GB" w:eastAsia="it-IT"/>
        </w:rPr>
        <w:t>Social responsiveness scale: SRS-2</w:t>
      </w:r>
      <w:r w:rsidRPr="00623179">
        <w:rPr>
          <w:rFonts w:eastAsia="Times New Roman" w:cs="Times New Roman"/>
          <w:szCs w:val="24"/>
          <w:lang w:val="en-GB" w:eastAsia="it-IT"/>
        </w:rPr>
        <w:t>. Torrance, CA: Western Psychological Services.</w:t>
      </w:r>
    </w:p>
    <w:p w14:paraId="0A3A9923" w14:textId="77777777" w:rsidR="00A13E91" w:rsidRPr="00B27B86" w:rsidRDefault="00A13E91" w:rsidP="00A13E91">
      <w:pPr>
        <w:spacing w:after="0"/>
        <w:ind w:left="397" w:hanging="397"/>
        <w:jc w:val="both"/>
        <w:rPr>
          <w:rFonts w:eastAsia="Times New Roman" w:cs="Times New Roman"/>
          <w:szCs w:val="24"/>
          <w:lang w:val="en-GB" w:eastAsia="it-IT"/>
        </w:rPr>
      </w:pPr>
      <w:r w:rsidRPr="00B27B86">
        <w:rPr>
          <w:rFonts w:eastAsia="Times New Roman" w:cs="Times New Roman"/>
          <w:szCs w:val="24"/>
          <w:lang w:val="en-GB" w:eastAsia="it-IT"/>
        </w:rPr>
        <w:t xml:space="preserve">Dakin, S., &amp; Frith, U. (2005). Vagaries of visual perception in autism. </w:t>
      </w:r>
      <w:r w:rsidRPr="00B27B86">
        <w:rPr>
          <w:rFonts w:eastAsia="Times New Roman" w:cs="Times New Roman"/>
          <w:i/>
          <w:iCs/>
          <w:szCs w:val="24"/>
          <w:lang w:val="en-GB" w:eastAsia="it-IT"/>
        </w:rPr>
        <w:t>Neuron</w:t>
      </w:r>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48</w:t>
      </w:r>
      <w:r w:rsidRPr="00B27B86">
        <w:rPr>
          <w:rFonts w:eastAsia="Times New Roman" w:cs="Times New Roman"/>
          <w:szCs w:val="24"/>
          <w:lang w:val="en-GB" w:eastAsia="it-IT"/>
        </w:rPr>
        <w:t>(3), 497-507.</w:t>
      </w:r>
    </w:p>
    <w:p w14:paraId="05118F83" w14:textId="7779679A" w:rsidR="00A13E91" w:rsidRPr="00B27B86" w:rsidRDefault="00A13E91" w:rsidP="00A13E91">
      <w:pPr>
        <w:spacing w:after="0"/>
        <w:ind w:left="397" w:hanging="397"/>
        <w:jc w:val="both"/>
        <w:rPr>
          <w:rFonts w:eastAsia="Times New Roman" w:cs="Times New Roman"/>
          <w:lang w:val="en-GB" w:eastAsia="it-IT"/>
        </w:rPr>
      </w:pPr>
      <w:r w:rsidRPr="00B27B86">
        <w:rPr>
          <w:rFonts w:eastAsia="Times New Roman" w:cs="Times New Roman"/>
          <w:szCs w:val="24"/>
          <w:lang w:val="en-GB" w:eastAsia="it-IT"/>
        </w:rPr>
        <w:t xml:space="preserve">Diamond, A. (2013). Executive functions. </w:t>
      </w:r>
      <w:r w:rsidRPr="00B27B86">
        <w:rPr>
          <w:rFonts w:eastAsia="Times New Roman" w:cs="Times New Roman"/>
          <w:i/>
          <w:iCs/>
          <w:szCs w:val="24"/>
          <w:lang w:val="en-GB" w:eastAsia="it-IT"/>
        </w:rPr>
        <w:t xml:space="preserve">Annual </w:t>
      </w:r>
      <w:r w:rsidR="004F6C51">
        <w:rPr>
          <w:rFonts w:eastAsia="Times New Roman" w:cs="Times New Roman"/>
          <w:i/>
          <w:iCs/>
          <w:szCs w:val="24"/>
          <w:lang w:val="en-GB" w:eastAsia="it-IT"/>
        </w:rPr>
        <w:t>R</w:t>
      </w:r>
      <w:r w:rsidR="004F6C51" w:rsidRPr="00B27B86">
        <w:rPr>
          <w:rFonts w:eastAsia="Times New Roman" w:cs="Times New Roman"/>
          <w:i/>
          <w:iCs/>
          <w:szCs w:val="24"/>
          <w:lang w:val="en-GB" w:eastAsia="it-IT"/>
        </w:rPr>
        <w:t xml:space="preserve">eview </w:t>
      </w:r>
      <w:r w:rsidRPr="00B27B86">
        <w:rPr>
          <w:rFonts w:eastAsia="Times New Roman" w:cs="Times New Roman"/>
          <w:i/>
          <w:iCs/>
          <w:szCs w:val="24"/>
          <w:lang w:val="en-GB" w:eastAsia="it-IT"/>
        </w:rPr>
        <w:t xml:space="preserve">of </w:t>
      </w:r>
      <w:r w:rsidR="004F6C51">
        <w:rPr>
          <w:rFonts w:eastAsia="Times New Roman" w:cs="Times New Roman"/>
          <w:i/>
          <w:iCs/>
          <w:szCs w:val="24"/>
          <w:lang w:val="en-GB" w:eastAsia="it-IT"/>
        </w:rPr>
        <w:t>P</w:t>
      </w:r>
      <w:r w:rsidR="004F6C51" w:rsidRPr="00B27B86">
        <w:rPr>
          <w:rFonts w:eastAsia="Times New Roman" w:cs="Times New Roman"/>
          <w:i/>
          <w:iCs/>
          <w:szCs w:val="24"/>
          <w:lang w:val="en-GB" w:eastAsia="it-IT"/>
        </w:rPr>
        <w:t>sychology</w:t>
      </w:r>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64</w:t>
      </w:r>
      <w:r w:rsidRPr="00B27B86">
        <w:rPr>
          <w:rFonts w:eastAsia="Times New Roman" w:cs="Times New Roman"/>
          <w:szCs w:val="24"/>
          <w:lang w:val="en-GB" w:eastAsia="it-IT"/>
        </w:rPr>
        <w:t>, 135-168.</w:t>
      </w:r>
    </w:p>
    <w:p w14:paraId="0DBB461F" w14:textId="5163D629" w:rsidR="00A13E91" w:rsidRPr="00B27B86" w:rsidRDefault="00A13E91" w:rsidP="00A13E91">
      <w:pPr>
        <w:spacing w:after="0"/>
        <w:ind w:left="397" w:hanging="397"/>
        <w:jc w:val="both"/>
        <w:rPr>
          <w:rFonts w:eastAsia="Times New Roman" w:cs="Times New Roman"/>
          <w:szCs w:val="24"/>
          <w:lang w:val="en-GB" w:eastAsia="it-IT"/>
        </w:rPr>
      </w:pPr>
      <w:proofErr w:type="spellStart"/>
      <w:r w:rsidRPr="00DE626F">
        <w:rPr>
          <w:rFonts w:eastAsia="Times New Roman" w:cs="Times New Roman"/>
          <w:szCs w:val="24"/>
          <w:lang w:eastAsia="it-IT"/>
        </w:rPr>
        <w:t>Eckstein</w:t>
      </w:r>
      <w:proofErr w:type="spellEnd"/>
      <w:r w:rsidRPr="00DE626F">
        <w:rPr>
          <w:rFonts w:eastAsia="Times New Roman" w:cs="Times New Roman"/>
          <w:szCs w:val="24"/>
          <w:lang w:eastAsia="it-IT"/>
        </w:rPr>
        <w:t xml:space="preserve">, M. K., Guerra-Carrillo, B., </w:t>
      </w:r>
      <w:proofErr w:type="spellStart"/>
      <w:r w:rsidRPr="00DE626F">
        <w:rPr>
          <w:rFonts w:eastAsia="Times New Roman" w:cs="Times New Roman"/>
          <w:szCs w:val="24"/>
          <w:lang w:eastAsia="it-IT"/>
        </w:rPr>
        <w:t>Singley</w:t>
      </w:r>
      <w:proofErr w:type="spellEnd"/>
      <w:r w:rsidRPr="00DE626F">
        <w:rPr>
          <w:rFonts w:eastAsia="Times New Roman" w:cs="Times New Roman"/>
          <w:szCs w:val="24"/>
          <w:lang w:eastAsia="it-IT"/>
        </w:rPr>
        <w:t xml:space="preserve">, A. T. M., &amp; </w:t>
      </w:r>
      <w:proofErr w:type="spellStart"/>
      <w:r w:rsidRPr="00DE626F">
        <w:rPr>
          <w:rFonts w:eastAsia="Times New Roman" w:cs="Times New Roman"/>
          <w:szCs w:val="24"/>
          <w:lang w:eastAsia="it-IT"/>
        </w:rPr>
        <w:t>Bunge</w:t>
      </w:r>
      <w:proofErr w:type="spellEnd"/>
      <w:r w:rsidRPr="00DE626F">
        <w:rPr>
          <w:rFonts w:eastAsia="Times New Roman" w:cs="Times New Roman"/>
          <w:szCs w:val="24"/>
          <w:lang w:eastAsia="it-IT"/>
        </w:rPr>
        <w:t xml:space="preserve">, S. A. (2017). </w:t>
      </w:r>
      <w:r w:rsidRPr="00B27B86">
        <w:rPr>
          <w:rFonts w:eastAsia="Times New Roman" w:cs="Times New Roman"/>
          <w:szCs w:val="24"/>
          <w:lang w:val="en-GB" w:eastAsia="it-IT"/>
        </w:rPr>
        <w:t xml:space="preserve">Beyond eye gaze: What else can </w:t>
      </w:r>
      <w:proofErr w:type="spellStart"/>
      <w:r w:rsidRPr="00B27B86">
        <w:rPr>
          <w:rFonts w:eastAsia="Times New Roman" w:cs="Times New Roman"/>
          <w:szCs w:val="24"/>
          <w:lang w:val="en-GB" w:eastAsia="it-IT"/>
        </w:rPr>
        <w:t>eyetracking</w:t>
      </w:r>
      <w:proofErr w:type="spellEnd"/>
      <w:r w:rsidRPr="00B27B86">
        <w:rPr>
          <w:rFonts w:eastAsia="Times New Roman" w:cs="Times New Roman"/>
          <w:szCs w:val="24"/>
          <w:lang w:val="en-GB" w:eastAsia="it-IT"/>
        </w:rPr>
        <w:t xml:space="preserve"> reveal about cognition and cognitive </w:t>
      </w:r>
      <w:proofErr w:type="gramStart"/>
      <w:r w:rsidRPr="00B27B86">
        <w:rPr>
          <w:rFonts w:eastAsia="Times New Roman" w:cs="Times New Roman"/>
          <w:szCs w:val="24"/>
          <w:lang w:val="en-GB" w:eastAsia="it-IT"/>
        </w:rPr>
        <w:t>development?.</w:t>
      </w:r>
      <w:proofErr w:type="gramEnd"/>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 xml:space="preserve">Developmental </w:t>
      </w:r>
      <w:r w:rsidR="004F6C51">
        <w:rPr>
          <w:rFonts w:eastAsia="Times New Roman" w:cs="Times New Roman"/>
          <w:i/>
          <w:iCs/>
          <w:szCs w:val="24"/>
          <w:lang w:val="en-GB" w:eastAsia="it-IT"/>
        </w:rPr>
        <w:t>C</w:t>
      </w:r>
      <w:r w:rsidR="004F6C51" w:rsidRPr="00B27B86">
        <w:rPr>
          <w:rFonts w:eastAsia="Times New Roman" w:cs="Times New Roman"/>
          <w:i/>
          <w:iCs/>
          <w:szCs w:val="24"/>
          <w:lang w:val="en-GB" w:eastAsia="it-IT"/>
        </w:rPr>
        <w:t xml:space="preserve">ognitive </w:t>
      </w:r>
      <w:r w:rsidR="004F6C51">
        <w:rPr>
          <w:rFonts w:eastAsia="Times New Roman" w:cs="Times New Roman"/>
          <w:i/>
          <w:iCs/>
          <w:szCs w:val="24"/>
          <w:lang w:val="en-GB" w:eastAsia="it-IT"/>
        </w:rPr>
        <w:t>N</w:t>
      </w:r>
      <w:r w:rsidR="004F6C51" w:rsidRPr="00B27B86">
        <w:rPr>
          <w:rFonts w:eastAsia="Times New Roman" w:cs="Times New Roman"/>
          <w:i/>
          <w:iCs/>
          <w:szCs w:val="24"/>
          <w:lang w:val="en-GB" w:eastAsia="it-IT"/>
        </w:rPr>
        <w:t>euroscience</w:t>
      </w:r>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25</w:t>
      </w:r>
      <w:r w:rsidRPr="00B27B86">
        <w:rPr>
          <w:rFonts w:eastAsia="Times New Roman" w:cs="Times New Roman"/>
          <w:szCs w:val="24"/>
          <w:lang w:val="en-GB" w:eastAsia="it-IT"/>
        </w:rPr>
        <w:t>, 69-91.</w:t>
      </w:r>
    </w:p>
    <w:p w14:paraId="647DC935" w14:textId="77777777" w:rsidR="00A13E91" w:rsidRPr="00B27B86" w:rsidRDefault="00A13E91" w:rsidP="00A13E91">
      <w:pPr>
        <w:spacing w:after="0"/>
        <w:ind w:left="397" w:hanging="397"/>
        <w:jc w:val="both"/>
        <w:rPr>
          <w:rFonts w:eastAsia="Times New Roman" w:cs="Times New Roman"/>
          <w:szCs w:val="24"/>
          <w:lang w:val="en-GB" w:eastAsia="it-IT"/>
        </w:rPr>
      </w:pPr>
      <w:r w:rsidRPr="00B27B86">
        <w:rPr>
          <w:rFonts w:eastAsia="Times New Roman" w:cs="Times New Roman"/>
          <w:szCs w:val="24"/>
          <w:lang w:val="en-GB" w:eastAsia="it-IT"/>
        </w:rPr>
        <w:t xml:space="preserve">Faja, S., Dawson, G., Sullivan, K., Meltzoff, A. N., Estes, A., &amp; Bernier, R. (2016). Executive function predicts the development of play skills for verbal </w:t>
      </w:r>
      <w:proofErr w:type="spellStart"/>
      <w:r w:rsidRPr="00B27B86">
        <w:rPr>
          <w:rFonts w:eastAsia="Times New Roman" w:cs="Times New Roman"/>
          <w:szCs w:val="24"/>
          <w:lang w:val="en-GB" w:eastAsia="it-IT"/>
        </w:rPr>
        <w:t>preschoolers</w:t>
      </w:r>
      <w:proofErr w:type="spellEnd"/>
      <w:r w:rsidRPr="00B27B86">
        <w:rPr>
          <w:rFonts w:eastAsia="Times New Roman" w:cs="Times New Roman"/>
          <w:szCs w:val="24"/>
          <w:lang w:val="en-GB" w:eastAsia="it-IT"/>
        </w:rPr>
        <w:t xml:space="preserve"> with autism spectrum disorders. </w:t>
      </w:r>
      <w:r w:rsidRPr="00B27B86">
        <w:rPr>
          <w:rFonts w:eastAsia="Times New Roman" w:cs="Times New Roman"/>
          <w:i/>
          <w:iCs/>
          <w:szCs w:val="24"/>
          <w:lang w:val="en-GB" w:eastAsia="it-IT"/>
        </w:rPr>
        <w:t>Autism Research</w:t>
      </w:r>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9</w:t>
      </w:r>
      <w:r w:rsidRPr="00B27B86">
        <w:rPr>
          <w:rFonts w:eastAsia="Times New Roman" w:cs="Times New Roman"/>
          <w:szCs w:val="24"/>
          <w:lang w:val="en-GB" w:eastAsia="it-IT"/>
        </w:rPr>
        <w:t>(12), 1274-1284.</w:t>
      </w:r>
    </w:p>
    <w:p w14:paraId="489CEE10" w14:textId="0429A15E" w:rsidR="00A13E91" w:rsidRPr="00B27B86" w:rsidRDefault="00A13E91" w:rsidP="00A13E91">
      <w:pPr>
        <w:spacing w:after="0"/>
        <w:ind w:left="397" w:hanging="397"/>
        <w:jc w:val="both"/>
        <w:rPr>
          <w:rFonts w:eastAsia="Times New Roman" w:cs="Times New Roman"/>
          <w:szCs w:val="24"/>
          <w:lang w:val="en-GB" w:eastAsia="it-IT"/>
        </w:rPr>
      </w:pPr>
      <w:r w:rsidRPr="00B27B86">
        <w:rPr>
          <w:rFonts w:eastAsia="Times New Roman" w:cs="Times New Roman"/>
          <w:szCs w:val="24"/>
          <w:lang w:val="en-GB" w:eastAsia="it-IT"/>
        </w:rPr>
        <w:t xml:space="preserve">Friedman, N. P., &amp; Miyake, A. (2004). The relations among inhibition and interference control functions: </w:t>
      </w:r>
      <w:r w:rsidR="004F6C51">
        <w:rPr>
          <w:rFonts w:eastAsia="Times New Roman" w:cs="Times New Roman"/>
          <w:szCs w:val="24"/>
          <w:lang w:val="en-GB" w:eastAsia="it-IT"/>
        </w:rPr>
        <w:t>A</w:t>
      </w:r>
      <w:r w:rsidR="004F6C51" w:rsidRPr="00B27B86">
        <w:rPr>
          <w:rFonts w:eastAsia="Times New Roman" w:cs="Times New Roman"/>
          <w:szCs w:val="24"/>
          <w:lang w:val="en-GB" w:eastAsia="it-IT"/>
        </w:rPr>
        <w:t xml:space="preserve"> </w:t>
      </w:r>
      <w:r w:rsidRPr="00B27B86">
        <w:rPr>
          <w:rFonts w:eastAsia="Times New Roman" w:cs="Times New Roman"/>
          <w:szCs w:val="24"/>
          <w:lang w:val="en-GB" w:eastAsia="it-IT"/>
        </w:rPr>
        <w:t xml:space="preserve">latent-variable analysis. </w:t>
      </w:r>
      <w:r w:rsidRPr="00B27B86">
        <w:rPr>
          <w:rFonts w:eastAsia="Times New Roman" w:cs="Times New Roman"/>
          <w:i/>
          <w:iCs/>
          <w:szCs w:val="24"/>
          <w:lang w:val="en-GB" w:eastAsia="it-IT"/>
        </w:rPr>
        <w:t xml:space="preserve">Journal of </w:t>
      </w:r>
      <w:r w:rsidR="004F6C51">
        <w:rPr>
          <w:rFonts w:eastAsia="Times New Roman" w:cs="Times New Roman"/>
          <w:i/>
          <w:iCs/>
          <w:szCs w:val="24"/>
          <w:lang w:val="en-GB" w:eastAsia="it-IT"/>
        </w:rPr>
        <w:t>E</w:t>
      </w:r>
      <w:r w:rsidR="004F6C51" w:rsidRPr="00B27B86">
        <w:rPr>
          <w:rFonts w:eastAsia="Times New Roman" w:cs="Times New Roman"/>
          <w:i/>
          <w:iCs/>
          <w:szCs w:val="24"/>
          <w:lang w:val="en-GB" w:eastAsia="it-IT"/>
        </w:rPr>
        <w:t xml:space="preserve">xperimental </w:t>
      </w:r>
      <w:r w:rsidR="004F6C51">
        <w:rPr>
          <w:rFonts w:eastAsia="Times New Roman" w:cs="Times New Roman"/>
          <w:i/>
          <w:iCs/>
          <w:szCs w:val="24"/>
          <w:lang w:val="en-GB" w:eastAsia="it-IT"/>
        </w:rPr>
        <w:t>P</w:t>
      </w:r>
      <w:r w:rsidR="004F6C51" w:rsidRPr="00B27B86">
        <w:rPr>
          <w:rFonts w:eastAsia="Times New Roman" w:cs="Times New Roman"/>
          <w:i/>
          <w:iCs/>
          <w:szCs w:val="24"/>
          <w:lang w:val="en-GB" w:eastAsia="it-IT"/>
        </w:rPr>
        <w:t>sychology</w:t>
      </w:r>
      <w:r w:rsidRPr="00B27B86">
        <w:rPr>
          <w:rFonts w:eastAsia="Times New Roman" w:cs="Times New Roman"/>
          <w:i/>
          <w:iCs/>
          <w:szCs w:val="24"/>
          <w:lang w:val="en-GB" w:eastAsia="it-IT"/>
        </w:rPr>
        <w:t>: General</w:t>
      </w:r>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133</w:t>
      </w:r>
      <w:r w:rsidRPr="00B27B86">
        <w:rPr>
          <w:rFonts w:eastAsia="Times New Roman" w:cs="Times New Roman"/>
          <w:szCs w:val="24"/>
          <w:lang w:val="en-GB" w:eastAsia="it-IT"/>
        </w:rPr>
        <w:t>(1), 101.</w:t>
      </w:r>
    </w:p>
    <w:p w14:paraId="4765C6A9" w14:textId="019B2535" w:rsidR="00A13E91" w:rsidRPr="00B27B86" w:rsidRDefault="00A13E91" w:rsidP="00A13E91">
      <w:pPr>
        <w:spacing w:after="0"/>
        <w:ind w:left="397" w:hanging="397"/>
        <w:jc w:val="both"/>
        <w:rPr>
          <w:rFonts w:eastAsia="Times New Roman" w:cs="Times New Roman"/>
          <w:szCs w:val="24"/>
          <w:lang w:val="en-GB" w:eastAsia="it-IT"/>
        </w:rPr>
      </w:pPr>
      <w:r w:rsidRPr="00B27B86">
        <w:rPr>
          <w:rFonts w:eastAsia="Times New Roman" w:cs="Times New Roman"/>
          <w:szCs w:val="24"/>
          <w:lang w:val="en-GB" w:eastAsia="it-IT"/>
        </w:rPr>
        <w:t xml:space="preserve">Gandolfi, E., </w:t>
      </w:r>
      <w:proofErr w:type="spellStart"/>
      <w:r w:rsidRPr="00B27B86">
        <w:rPr>
          <w:rFonts w:eastAsia="Times New Roman" w:cs="Times New Roman"/>
          <w:szCs w:val="24"/>
          <w:lang w:val="en-GB" w:eastAsia="it-IT"/>
        </w:rPr>
        <w:t>Viterbori</w:t>
      </w:r>
      <w:proofErr w:type="spellEnd"/>
      <w:r w:rsidRPr="00B27B86">
        <w:rPr>
          <w:rFonts w:eastAsia="Times New Roman" w:cs="Times New Roman"/>
          <w:szCs w:val="24"/>
          <w:lang w:val="en-GB" w:eastAsia="it-IT"/>
        </w:rPr>
        <w:t xml:space="preserve">, P., Traverso, L., &amp; </w:t>
      </w:r>
      <w:proofErr w:type="spellStart"/>
      <w:r w:rsidRPr="00B27B86">
        <w:rPr>
          <w:rFonts w:eastAsia="Times New Roman" w:cs="Times New Roman"/>
          <w:szCs w:val="24"/>
          <w:lang w:val="en-GB" w:eastAsia="it-IT"/>
        </w:rPr>
        <w:t>Usai</w:t>
      </w:r>
      <w:proofErr w:type="spellEnd"/>
      <w:r w:rsidRPr="00B27B86">
        <w:rPr>
          <w:rFonts w:eastAsia="Times New Roman" w:cs="Times New Roman"/>
          <w:szCs w:val="24"/>
          <w:lang w:val="en-GB" w:eastAsia="it-IT"/>
        </w:rPr>
        <w:t xml:space="preserve">, M. C. (2014). Inhibitory processes in toddlers: </w:t>
      </w:r>
      <w:r w:rsidR="004F6C51">
        <w:rPr>
          <w:rFonts w:eastAsia="Times New Roman" w:cs="Times New Roman"/>
          <w:szCs w:val="24"/>
          <w:lang w:val="en-GB" w:eastAsia="it-IT"/>
        </w:rPr>
        <w:t>A</w:t>
      </w:r>
      <w:r w:rsidR="004F6C51" w:rsidRPr="00B27B86">
        <w:rPr>
          <w:rFonts w:eastAsia="Times New Roman" w:cs="Times New Roman"/>
          <w:szCs w:val="24"/>
          <w:lang w:val="en-GB" w:eastAsia="it-IT"/>
        </w:rPr>
        <w:t xml:space="preserve"> </w:t>
      </w:r>
      <w:r w:rsidRPr="00B27B86">
        <w:rPr>
          <w:rFonts w:eastAsia="Times New Roman" w:cs="Times New Roman"/>
          <w:szCs w:val="24"/>
          <w:lang w:val="en-GB" w:eastAsia="it-IT"/>
        </w:rPr>
        <w:t xml:space="preserve">latent-variable approach. </w:t>
      </w:r>
      <w:r w:rsidRPr="00B27B86">
        <w:rPr>
          <w:rFonts w:eastAsia="Times New Roman" w:cs="Times New Roman"/>
          <w:i/>
          <w:iCs/>
          <w:szCs w:val="24"/>
          <w:lang w:val="en-GB" w:eastAsia="it-IT"/>
        </w:rPr>
        <w:t xml:space="preserve">Frontiers in </w:t>
      </w:r>
      <w:r w:rsidR="004F6C51">
        <w:rPr>
          <w:rFonts w:eastAsia="Times New Roman" w:cs="Times New Roman"/>
          <w:i/>
          <w:iCs/>
          <w:szCs w:val="24"/>
          <w:lang w:val="en-GB" w:eastAsia="it-IT"/>
        </w:rPr>
        <w:t>P</w:t>
      </w:r>
      <w:r w:rsidR="004F6C51" w:rsidRPr="00B27B86">
        <w:rPr>
          <w:rFonts w:eastAsia="Times New Roman" w:cs="Times New Roman"/>
          <w:i/>
          <w:iCs/>
          <w:szCs w:val="24"/>
          <w:lang w:val="en-GB" w:eastAsia="it-IT"/>
        </w:rPr>
        <w:t>sychology</w:t>
      </w:r>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5</w:t>
      </w:r>
      <w:r w:rsidRPr="00B27B86">
        <w:rPr>
          <w:rFonts w:eastAsia="Times New Roman" w:cs="Times New Roman"/>
          <w:szCs w:val="24"/>
          <w:lang w:val="en-GB" w:eastAsia="it-IT"/>
        </w:rPr>
        <w:t xml:space="preserve">, 381. </w:t>
      </w:r>
    </w:p>
    <w:p w14:paraId="26831BFC" w14:textId="77777777" w:rsidR="00A13E91" w:rsidRPr="00B27B86" w:rsidRDefault="00A13E91" w:rsidP="00A13E91">
      <w:pPr>
        <w:spacing w:after="0"/>
        <w:ind w:left="397" w:hanging="397"/>
        <w:jc w:val="both"/>
        <w:rPr>
          <w:rFonts w:eastAsia="Times New Roman" w:cs="Times New Roman"/>
          <w:szCs w:val="24"/>
          <w:lang w:val="en-GB" w:eastAsia="it-IT"/>
        </w:rPr>
      </w:pPr>
      <w:r w:rsidRPr="00B27B86">
        <w:rPr>
          <w:rFonts w:eastAsia="Times New Roman" w:cs="Times New Roman"/>
          <w:szCs w:val="24"/>
          <w:lang w:val="en-GB" w:eastAsia="it-IT"/>
        </w:rPr>
        <w:t xml:space="preserve">Gardiner, E., &amp; </w:t>
      </w:r>
      <w:proofErr w:type="spellStart"/>
      <w:r w:rsidRPr="00B27B86">
        <w:rPr>
          <w:rFonts w:eastAsia="Times New Roman" w:cs="Times New Roman"/>
          <w:szCs w:val="24"/>
          <w:lang w:val="en-GB" w:eastAsia="it-IT"/>
        </w:rPr>
        <w:t>Iarocci</w:t>
      </w:r>
      <w:proofErr w:type="spellEnd"/>
      <w:r w:rsidRPr="00B27B86">
        <w:rPr>
          <w:rFonts w:eastAsia="Times New Roman" w:cs="Times New Roman"/>
          <w:szCs w:val="24"/>
          <w:lang w:val="en-GB" w:eastAsia="it-IT"/>
        </w:rPr>
        <w:t xml:space="preserve">, G. (2018). Everyday executive function predicts adaptive and internalizing </w:t>
      </w:r>
      <w:proofErr w:type="spellStart"/>
      <w:r w:rsidRPr="00B27B86">
        <w:rPr>
          <w:rFonts w:eastAsia="Times New Roman" w:cs="Times New Roman"/>
          <w:szCs w:val="24"/>
          <w:lang w:val="en-GB" w:eastAsia="it-IT"/>
        </w:rPr>
        <w:t>behavior</w:t>
      </w:r>
      <w:proofErr w:type="spellEnd"/>
      <w:r w:rsidRPr="00B27B86">
        <w:rPr>
          <w:rFonts w:eastAsia="Times New Roman" w:cs="Times New Roman"/>
          <w:szCs w:val="24"/>
          <w:lang w:val="en-GB" w:eastAsia="it-IT"/>
        </w:rPr>
        <w:t xml:space="preserve"> among children with and without autism spectrum disorder. </w:t>
      </w:r>
      <w:r w:rsidRPr="00B27B86">
        <w:rPr>
          <w:rFonts w:eastAsia="Times New Roman" w:cs="Times New Roman"/>
          <w:i/>
          <w:iCs/>
          <w:szCs w:val="24"/>
          <w:lang w:val="en-GB" w:eastAsia="it-IT"/>
        </w:rPr>
        <w:t>Autism Research</w:t>
      </w:r>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11</w:t>
      </w:r>
      <w:r w:rsidRPr="00B27B86">
        <w:rPr>
          <w:rFonts w:eastAsia="Times New Roman" w:cs="Times New Roman"/>
          <w:szCs w:val="24"/>
          <w:lang w:val="en-GB" w:eastAsia="it-IT"/>
        </w:rPr>
        <w:t>(2), 284-295.</w:t>
      </w:r>
    </w:p>
    <w:p w14:paraId="2E7960A8" w14:textId="70CEA47E" w:rsidR="00B27B86" w:rsidRPr="001507EF" w:rsidRDefault="00A13E91" w:rsidP="00B27B86">
      <w:pPr>
        <w:spacing w:after="0"/>
        <w:ind w:left="397" w:hanging="397"/>
        <w:jc w:val="both"/>
        <w:rPr>
          <w:rFonts w:eastAsia="Times New Roman" w:cs="Times New Roman"/>
          <w:szCs w:val="24"/>
          <w:lang w:val="en-US" w:eastAsia="it-IT"/>
        </w:rPr>
      </w:pPr>
      <w:proofErr w:type="spellStart"/>
      <w:r w:rsidRPr="00B27B86">
        <w:rPr>
          <w:rFonts w:eastAsia="Times New Roman" w:cs="Times New Roman"/>
          <w:szCs w:val="24"/>
          <w:lang w:val="en-GB" w:eastAsia="it-IT"/>
        </w:rPr>
        <w:t>Garon</w:t>
      </w:r>
      <w:proofErr w:type="spellEnd"/>
      <w:r w:rsidRPr="00B27B86">
        <w:rPr>
          <w:rFonts w:eastAsia="Times New Roman" w:cs="Times New Roman"/>
          <w:szCs w:val="24"/>
          <w:lang w:val="en-GB" w:eastAsia="it-IT"/>
        </w:rPr>
        <w:t xml:space="preserve">, N., Bryson, S. E., &amp; Smith, I. M. (2008). Executive function in </w:t>
      </w:r>
      <w:proofErr w:type="spellStart"/>
      <w:r w:rsidRPr="00B27B86">
        <w:rPr>
          <w:rFonts w:eastAsia="Times New Roman" w:cs="Times New Roman"/>
          <w:szCs w:val="24"/>
          <w:lang w:val="en-GB" w:eastAsia="it-IT"/>
        </w:rPr>
        <w:t>preschoolers</w:t>
      </w:r>
      <w:proofErr w:type="spellEnd"/>
      <w:r w:rsidRPr="00B27B86">
        <w:rPr>
          <w:rFonts w:eastAsia="Times New Roman" w:cs="Times New Roman"/>
          <w:szCs w:val="24"/>
          <w:lang w:val="en-GB" w:eastAsia="it-IT"/>
        </w:rPr>
        <w:t xml:space="preserve">: </w:t>
      </w:r>
      <w:r w:rsidR="004F6C51">
        <w:rPr>
          <w:rFonts w:eastAsia="Times New Roman" w:cs="Times New Roman"/>
          <w:szCs w:val="24"/>
          <w:lang w:val="en-GB" w:eastAsia="it-IT"/>
        </w:rPr>
        <w:t>A</w:t>
      </w:r>
      <w:r w:rsidR="004F6C51" w:rsidRPr="00B27B86">
        <w:rPr>
          <w:rFonts w:eastAsia="Times New Roman" w:cs="Times New Roman"/>
          <w:szCs w:val="24"/>
          <w:lang w:val="en-GB" w:eastAsia="it-IT"/>
        </w:rPr>
        <w:t xml:space="preserve"> </w:t>
      </w:r>
      <w:r w:rsidRPr="00B27B86">
        <w:rPr>
          <w:rFonts w:eastAsia="Times New Roman" w:cs="Times New Roman"/>
          <w:szCs w:val="24"/>
          <w:lang w:val="en-GB" w:eastAsia="it-IT"/>
        </w:rPr>
        <w:t xml:space="preserve">review using an integrative framework. </w:t>
      </w:r>
      <w:r w:rsidRPr="001507EF">
        <w:rPr>
          <w:rFonts w:eastAsia="Times New Roman" w:cs="Times New Roman"/>
          <w:i/>
          <w:iCs/>
          <w:szCs w:val="24"/>
          <w:lang w:val="en-US" w:eastAsia="it-IT"/>
        </w:rPr>
        <w:t xml:space="preserve">Psychological </w:t>
      </w:r>
      <w:r w:rsidR="004F6C51">
        <w:rPr>
          <w:rFonts w:eastAsia="Times New Roman" w:cs="Times New Roman"/>
          <w:i/>
          <w:iCs/>
          <w:szCs w:val="24"/>
          <w:lang w:val="en-US" w:eastAsia="it-IT"/>
        </w:rPr>
        <w:t>B</w:t>
      </w:r>
      <w:r w:rsidR="004F6C51" w:rsidRPr="001507EF">
        <w:rPr>
          <w:rFonts w:eastAsia="Times New Roman" w:cs="Times New Roman"/>
          <w:i/>
          <w:iCs/>
          <w:szCs w:val="24"/>
          <w:lang w:val="en-US" w:eastAsia="it-IT"/>
        </w:rPr>
        <w:t>ulletin</w:t>
      </w:r>
      <w:r w:rsidRPr="001507EF">
        <w:rPr>
          <w:rFonts w:eastAsia="Times New Roman" w:cs="Times New Roman"/>
          <w:szCs w:val="24"/>
          <w:lang w:val="en-US" w:eastAsia="it-IT"/>
        </w:rPr>
        <w:t xml:space="preserve">, </w:t>
      </w:r>
      <w:r w:rsidRPr="001507EF">
        <w:rPr>
          <w:rFonts w:eastAsia="Times New Roman" w:cs="Times New Roman"/>
          <w:i/>
          <w:iCs/>
          <w:szCs w:val="24"/>
          <w:lang w:val="en-US" w:eastAsia="it-IT"/>
        </w:rPr>
        <w:t>134</w:t>
      </w:r>
      <w:r w:rsidRPr="001507EF">
        <w:rPr>
          <w:rFonts w:eastAsia="Times New Roman" w:cs="Times New Roman"/>
          <w:szCs w:val="24"/>
          <w:lang w:val="en-US" w:eastAsia="it-IT"/>
        </w:rPr>
        <w:t>(1), 31.</w:t>
      </w:r>
    </w:p>
    <w:p w14:paraId="46E53E43" w14:textId="7DFEAE80" w:rsidR="00B27B86" w:rsidRPr="001507EF" w:rsidRDefault="00B27B86" w:rsidP="00B27B86">
      <w:pPr>
        <w:spacing w:after="0"/>
        <w:ind w:left="397" w:hanging="397"/>
        <w:jc w:val="both"/>
        <w:rPr>
          <w:rFonts w:eastAsia="Times New Roman" w:cs="Times New Roman"/>
          <w:szCs w:val="24"/>
          <w:lang w:val="en-US" w:eastAsia="it-IT"/>
        </w:rPr>
      </w:pPr>
      <w:proofErr w:type="spellStart"/>
      <w:r w:rsidRPr="00B27B86">
        <w:rPr>
          <w:rFonts w:eastAsia="Times New Roman" w:cs="Times New Roman"/>
          <w:lang w:val="en-US" w:eastAsia="it-IT"/>
        </w:rPr>
        <w:t>Garon</w:t>
      </w:r>
      <w:proofErr w:type="spellEnd"/>
      <w:r w:rsidRPr="00B27B86">
        <w:rPr>
          <w:rFonts w:eastAsia="Times New Roman" w:cs="Times New Roman"/>
          <w:lang w:val="en-US" w:eastAsia="it-IT"/>
        </w:rPr>
        <w:t xml:space="preserve">, N., Smith, I. M., &amp; Bryson, S. E. (2018). Early executive dysfunction in ASD: Simple versus complex skills. </w:t>
      </w:r>
      <w:r w:rsidRPr="00B83D65">
        <w:rPr>
          <w:rFonts w:eastAsia="Times New Roman" w:cs="Times New Roman"/>
          <w:i/>
          <w:lang w:val="en-US" w:eastAsia="it-IT"/>
        </w:rPr>
        <w:t>Autism Research, 11</w:t>
      </w:r>
      <w:r w:rsidRPr="001507EF">
        <w:rPr>
          <w:rFonts w:eastAsia="Times New Roman" w:cs="Times New Roman"/>
          <w:lang w:val="en-US" w:eastAsia="it-IT"/>
        </w:rPr>
        <w:t>(2), 318-330.</w:t>
      </w:r>
    </w:p>
    <w:p w14:paraId="2A645DE4" w14:textId="77777777" w:rsidR="00A13E91" w:rsidRPr="00185FE8" w:rsidRDefault="00A13E91" w:rsidP="00A13E91">
      <w:pPr>
        <w:spacing w:after="0"/>
        <w:ind w:left="397" w:hanging="397"/>
        <w:jc w:val="both"/>
        <w:rPr>
          <w:rFonts w:eastAsia="Times New Roman" w:cs="Times New Roman"/>
          <w:szCs w:val="24"/>
          <w:lang w:eastAsia="it-IT"/>
        </w:rPr>
      </w:pPr>
      <w:proofErr w:type="spellStart"/>
      <w:r w:rsidRPr="001507EF">
        <w:rPr>
          <w:rFonts w:eastAsia="Times New Roman" w:cs="Times New Roman"/>
          <w:szCs w:val="24"/>
          <w:lang w:val="en-US" w:eastAsia="it-IT"/>
        </w:rPr>
        <w:t>Geurts</w:t>
      </w:r>
      <w:proofErr w:type="spellEnd"/>
      <w:r w:rsidRPr="001507EF">
        <w:rPr>
          <w:rFonts w:eastAsia="Times New Roman" w:cs="Times New Roman"/>
          <w:szCs w:val="24"/>
          <w:lang w:val="en-US" w:eastAsia="it-IT"/>
        </w:rPr>
        <w:t xml:space="preserve">, H. M., van den Bergh, S. F., &amp; </w:t>
      </w:r>
      <w:proofErr w:type="spellStart"/>
      <w:r w:rsidRPr="001507EF">
        <w:rPr>
          <w:rFonts w:eastAsia="Times New Roman" w:cs="Times New Roman"/>
          <w:szCs w:val="24"/>
          <w:lang w:val="en-US" w:eastAsia="it-IT"/>
        </w:rPr>
        <w:t>Ruzzano</w:t>
      </w:r>
      <w:proofErr w:type="spellEnd"/>
      <w:r w:rsidRPr="001507EF">
        <w:rPr>
          <w:rFonts w:eastAsia="Times New Roman" w:cs="Times New Roman"/>
          <w:szCs w:val="24"/>
          <w:lang w:val="en-US" w:eastAsia="it-IT"/>
        </w:rPr>
        <w:t xml:space="preserve">, L. (2014). </w:t>
      </w:r>
      <w:r w:rsidRPr="00B27B86">
        <w:rPr>
          <w:rFonts w:eastAsia="Times New Roman" w:cs="Times New Roman"/>
          <w:szCs w:val="24"/>
          <w:lang w:val="en-GB" w:eastAsia="it-IT"/>
        </w:rPr>
        <w:t xml:space="preserve">Prepotent response inhibition and interference control in autism spectrum disorders: Two meta‐analyses. </w:t>
      </w:r>
      <w:r w:rsidRPr="00185FE8">
        <w:rPr>
          <w:rFonts w:eastAsia="Times New Roman" w:cs="Times New Roman"/>
          <w:i/>
          <w:iCs/>
          <w:szCs w:val="24"/>
          <w:lang w:eastAsia="it-IT"/>
        </w:rPr>
        <w:t>Autism Research</w:t>
      </w:r>
      <w:r w:rsidRPr="00185FE8">
        <w:rPr>
          <w:rFonts w:eastAsia="Times New Roman" w:cs="Times New Roman"/>
          <w:szCs w:val="24"/>
          <w:lang w:eastAsia="it-IT"/>
        </w:rPr>
        <w:t xml:space="preserve">, </w:t>
      </w:r>
      <w:r w:rsidRPr="00185FE8">
        <w:rPr>
          <w:rFonts w:eastAsia="Times New Roman" w:cs="Times New Roman"/>
          <w:i/>
          <w:iCs/>
          <w:szCs w:val="24"/>
          <w:lang w:eastAsia="it-IT"/>
        </w:rPr>
        <w:t>7</w:t>
      </w:r>
      <w:r w:rsidRPr="00185FE8">
        <w:rPr>
          <w:rFonts w:eastAsia="Times New Roman" w:cs="Times New Roman"/>
          <w:szCs w:val="24"/>
          <w:lang w:eastAsia="it-IT"/>
        </w:rPr>
        <w:t>(4), 407-420.</w:t>
      </w:r>
    </w:p>
    <w:p w14:paraId="6772C5CC" w14:textId="77777777" w:rsidR="00A13E91" w:rsidRPr="00B27B86" w:rsidRDefault="00A13E91" w:rsidP="00A13E91">
      <w:pPr>
        <w:spacing w:after="0"/>
        <w:ind w:left="397" w:hanging="397"/>
        <w:jc w:val="both"/>
        <w:rPr>
          <w:rFonts w:eastAsia="Times New Roman" w:cs="Times New Roman"/>
          <w:szCs w:val="24"/>
          <w:lang w:val="en-GB" w:eastAsia="it-IT"/>
        </w:rPr>
      </w:pPr>
      <w:r w:rsidRPr="00185FE8">
        <w:rPr>
          <w:rFonts w:eastAsia="Times New Roman" w:cs="Times New Roman"/>
          <w:szCs w:val="24"/>
          <w:lang w:eastAsia="it-IT"/>
        </w:rPr>
        <w:t xml:space="preserve">Gonzalez-Gadea, M. L., Chennu, S., Bekinschtein, T. A., Rattazzi, A., Beraudi, A., Tripicchio, P., ... </w:t>
      </w:r>
      <w:r w:rsidRPr="00B27B86">
        <w:rPr>
          <w:rFonts w:eastAsia="Times New Roman" w:cs="Times New Roman"/>
          <w:szCs w:val="24"/>
          <w:lang w:val="en-GB" w:eastAsia="it-IT"/>
        </w:rPr>
        <w:t xml:space="preserve">&amp; </w:t>
      </w:r>
      <w:proofErr w:type="spellStart"/>
      <w:r w:rsidRPr="00B27B86">
        <w:rPr>
          <w:rFonts w:eastAsia="Times New Roman" w:cs="Times New Roman"/>
          <w:szCs w:val="24"/>
          <w:lang w:val="en-GB" w:eastAsia="it-IT"/>
        </w:rPr>
        <w:t>Sigman</w:t>
      </w:r>
      <w:proofErr w:type="spellEnd"/>
      <w:r w:rsidRPr="00B27B86">
        <w:rPr>
          <w:rFonts w:eastAsia="Times New Roman" w:cs="Times New Roman"/>
          <w:szCs w:val="24"/>
          <w:lang w:val="en-GB" w:eastAsia="it-IT"/>
        </w:rPr>
        <w:t xml:space="preserve">, M. (2015). Predictive coding in autism spectrum disorder and attention deficit hyperactivity disorder. </w:t>
      </w:r>
      <w:r w:rsidRPr="00B27B86">
        <w:rPr>
          <w:rFonts w:eastAsia="Times New Roman" w:cs="Times New Roman"/>
          <w:i/>
          <w:iCs/>
          <w:szCs w:val="24"/>
          <w:lang w:val="en-GB" w:eastAsia="it-IT"/>
        </w:rPr>
        <w:t>Journal of Neurophysiology</w:t>
      </w:r>
      <w:r w:rsidRPr="00B27B86">
        <w:rPr>
          <w:rFonts w:eastAsia="Times New Roman" w:cs="Times New Roman"/>
          <w:szCs w:val="24"/>
          <w:lang w:val="en-GB" w:eastAsia="it-IT"/>
        </w:rPr>
        <w:t>.</w:t>
      </w:r>
    </w:p>
    <w:p w14:paraId="391B185F" w14:textId="53409D44" w:rsidR="00A13E91" w:rsidRPr="00B27B86" w:rsidRDefault="00A13E91" w:rsidP="00A13E91">
      <w:pPr>
        <w:spacing w:after="0"/>
        <w:ind w:left="397" w:hanging="397"/>
        <w:jc w:val="both"/>
        <w:rPr>
          <w:rFonts w:eastAsia="Times New Roman" w:cs="Times New Roman"/>
          <w:szCs w:val="24"/>
          <w:lang w:val="en-GB" w:eastAsia="it-IT"/>
        </w:rPr>
      </w:pPr>
      <w:r w:rsidRPr="00B27B86">
        <w:rPr>
          <w:rFonts w:eastAsia="Times New Roman" w:cs="Times New Roman"/>
          <w:szCs w:val="24"/>
          <w:lang w:val="en-GB" w:eastAsia="it-IT"/>
        </w:rPr>
        <w:t xml:space="preserve">Hughes, C., &amp; Russell, J. (1993). Autistic children's difficulty with mental disengagement from an object: Its implications for theories of autism. </w:t>
      </w:r>
      <w:r w:rsidRPr="00B27B86">
        <w:rPr>
          <w:rFonts w:eastAsia="Times New Roman" w:cs="Times New Roman"/>
          <w:i/>
          <w:iCs/>
          <w:szCs w:val="24"/>
          <w:lang w:val="en-GB" w:eastAsia="it-IT"/>
        </w:rPr>
        <w:t xml:space="preserve">Developmental </w:t>
      </w:r>
      <w:r w:rsidR="004F6C51">
        <w:rPr>
          <w:rFonts w:eastAsia="Times New Roman" w:cs="Times New Roman"/>
          <w:i/>
          <w:iCs/>
          <w:szCs w:val="24"/>
          <w:lang w:val="en-GB" w:eastAsia="it-IT"/>
        </w:rPr>
        <w:t>P</w:t>
      </w:r>
      <w:r w:rsidR="004F6C51" w:rsidRPr="00B27B86">
        <w:rPr>
          <w:rFonts w:eastAsia="Times New Roman" w:cs="Times New Roman"/>
          <w:i/>
          <w:iCs/>
          <w:szCs w:val="24"/>
          <w:lang w:val="en-GB" w:eastAsia="it-IT"/>
        </w:rPr>
        <w:t>sychology</w:t>
      </w:r>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29</w:t>
      </w:r>
      <w:r w:rsidRPr="00B27B86">
        <w:rPr>
          <w:rFonts w:eastAsia="Times New Roman" w:cs="Times New Roman"/>
          <w:szCs w:val="24"/>
          <w:lang w:val="en-GB" w:eastAsia="it-IT"/>
        </w:rPr>
        <w:t>(3), 498.</w:t>
      </w:r>
    </w:p>
    <w:p w14:paraId="5F82D89D" w14:textId="1B85103A" w:rsidR="00A13E91" w:rsidRDefault="00A13E91" w:rsidP="00A13E91">
      <w:pPr>
        <w:spacing w:after="0"/>
        <w:ind w:left="397" w:hanging="397"/>
        <w:jc w:val="both"/>
        <w:rPr>
          <w:rFonts w:eastAsia="Times New Roman" w:cs="Times New Roman"/>
          <w:szCs w:val="24"/>
          <w:lang w:val="en-GB" w:eastAsia="it-IT"/>
        </w:rPr>
      </w:pPr>
      <w:r w:rsidRPr="00B27B86">
        <w:rPr>
          <w:rFonts w:eastAsia="Times New Roman" w:cs="Times New Roman"/>
          <w:szCs w:val="24"/>
          <w:lang w:val="en-GB" w:eastAsia="it-IT"/>
        </w:rPr>
        <w:lastRenderedPageBreak/>
        <w:t xml:space="preserve">Johnson, K. A., Robertson, I. H., Kelly, S. P., Silk, T. J., Barry, E., </w:t>
      </w:r>
      <w:proofErr w:type="spellStart"/>
      <w:r w:rsidRPr="00B27B86">
        <w:rPr>
          <w:rFonts w:eastAsia="Times New Roman" w:cs="Times New Roman"/>
          <w:szCs w:val="24"/>
          <w:lang w:val="en-GB" w:eastAsia="it-IT"/>
        </w:rPr>
        <w:t>Dáibhis</w:t>
      </w:r>
      <w:proofErr w:type="spellEnd"/>
      <w:r w:rsidRPr="00B27B86">
        <w:rPr>
          <w:rFonts w:eastAsia="Times New Roman" w:cs="Times New Roman"/>
          <w:szCs w:val="24"/>
          <w:lang w:val="en-GB" w:eastAsia="it-IT"/>
        </w:rPr>
        <w:t xml:space="preserve">, A., ... &amp; Gill, M. (2007). Dissociation in performance of children with ADHD and high-functioning autism on a task of sustained attention. </w:t>
      </w:r>
      <w:proofErr w:type="spellStart"/>
      <w:r w:rsidRPr="00B27B86">
        <w:rPr>
          <w:rFonts w:eastAsia="Times New Roman" w:cs="Times New Roman"/>
          <w:i/>
          <w:iCs/>
          <w:szCs w:val="24"/>
          <w:lang w:val="en-GB" w:eastAsia="it-IT"/>
        </w:rPr>
        <w:t>Neuropsychologia</w:t>
      </w:r>
      <w:proofErr w:type="spellEnd"/>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45</w:t>
      </w:r>
      <w:r w:rsidRPr="00B27B86">
        <w:rPr>
          <w:rFonts w:eastAsia="Times New Roman" w:cs="Times New Roman"/>
          <w:szCs w:val="24"/>
          <w:lang w:val="en-GB" w:eastAsia="it-IT"/>
        </w:rPr>
        <w:t>(10), 2234-2245.</w:t>
      </w:r>
    </w:p>
    <w:p w14:paraId="5ACC531E" w14:textId="5DA70E76" w:rsidR="007D4FD3" w:rsidRDefault="007D4FD3" w:rsidP="00A13E91">
      <w:pPr>
        <w:spacing w:after="0"/>
        <w:ind w:left="397" w:hanging="397"/>
        <w:jc w:val="both"/>
        <w:rPr>
          <w:rFonts w:eastAsia="Times New Roman" w:cs="Times New Roman"/>
          <w:szCs w:val="24"/>
          <w:lang w:val="en-GB" w:eastAsia="it-IT"/>
        </w:rPr>
      </w:pPr>
      <w:r w:rsidRPr="007D4FD3">
        <w:rPr>
          <w:rFonts w:eastAsia="Times New Roman" w:cs="Times New Roman"/>
          <w:szCs w:val="24"/>
          <w:lang w:val="de-DE" w:eastAsia="it-IT"/>
        </w:rPr>
        <w:t xml:space="preserve">Keehn, B., Müller, R. A., &amp; Townsend, J. (2013). </w:t>
      </w:r>
      <w:r w:rsidRPr="007D4FD3">
        <w:rPr>
          <w:rFonts w:eastAsia="Times New Roman" w:cs="Times New Roman"/>
          <w:szCs w:val="24"/>
          <w:lang w:val="en-GB" w:eastAsia="it-IT"/>
        </w:rPr>
        <w:t xml:space="preserve">Atypical attentional networks and the emergence of autism. </w:t>
      </w:r>
      <w:r w:rsidRPr="00B83D65">
        <w:rPr>
          <w:rFonts w:eastAsia="Times New Roman" w:cs="Times New Roman"/>
          <w:i/>
          <w:szCs w:val="24"/>
          <w:lang w:val="en-GB" w:eastAsia="it-IT"/>
        </w:rPr>
        <w:t xml:space="preserve">Neuroscience &amp; </w:t>
      </w:r>
      <w:proofErr w:type="spellStart"/>
      <w:r w:rsidRPr="00B83D65">
        <w:rPr>
          <w:rFonts w:eastAsia="Times New Roman" w:cs="Times New Roman"/>
          <w:i/>
          <w:szCs w:val="24"/>
          <w:lang w:val="en-GB" w:eastAsia="it-IT"/>
        </w:rPr>
        <w:t>Biobehavioral</w:t>
      </w:r>
      <w:proofErr w:type="spellEnd"/>
      <w:r w:rsidRPr="00B83D65">
        <w:rPr>
          <w:rFonts w:eastAsia="Times New Roman" w:cs="Times New Roman"/>
          <w:i/>
          <w:szCs w:val="24"/>
          <w:lang w:val="en-GB" w:eastAsia="it-IT"/>
        </w:rPr>
        <w:t xml:space="preserve"> Reviews, 37</w:t>
      </w:r>
      <w:r w:rsidRPr="007D4FD3">
        <w:rPr>
          <w:rFonts w:eastAsia="Times New Roman" w:cs="Times New Roman"/>
          <w:szCs w:val="24"/>
          <w:lang w:val="en-GB" w:eastAsia="it-IT"/>
        </w:rPr>
        <w:t>(2), 164-183.</w:t>
      </w:r>
    </w:p>
    <w:p w14:paraId="0A704906" w14:textId="23B098D4" w:rsidR="001507EF" w:rsidRDefault="001507EF" w:rsidP="00A13E91">
      <w:pPr>
        <w:spacing w:after="0"/>
        <w:ind w:left="397" w:hanging="397"/>
        <w:jc w:val="both"/>
        <w:rPr>
          <w:rFonts w:eastAsia="Times New Roman" w:cs="Times New Roman"/>
          <w:szCs w:val="24"/>
          <w:lang w:val="en-GB" w:eastAsia="it-IT"/>
        </w:rPr>
      </w:pPr>
      <w:proofErr w:type="spellStart"/>
      <w:r w:rsidRPr="001507EF">
        <w:rPr>
          <w:rFonts w:eastAsia="Times New Roman" w:cs="Times New Roman"/>
          <w:szCs w:val="24"/>
          <w:lang w:val="en-GB" w:eastAsia="it-IT"/>
        </w:rPr>
        <w:t>Lavie</w:t>
      </w:r>
      <w:proofErr w:type="spellEnd"/>
      <w:r w:rsidRPr="001507EF">
        <w:rPr>
          <w:rFonts w:eastAsia="Times New Roman" w:cs="Times New Roman"/>
          <w:szCs w:val="24"/>
          <w:lang w:val="en-GB" w:eastAsia="it-IT"/>
        </w:rPr>
        <w:t xml:space="preserve">, N. (1995). Perceptual load as a necessary condition for selective attention. </w:t>
      </w:r>
      <w:r w:rsidRPr="00B83D65">
        <w:rPr>
          <w:rFonts w:eastAsia="Times New Roman" w:cs="Times New Roman"/>
          <w:i/>
          <w:szCs w:val="24"/>
          <w:lang w:val="en-GB" w:eastAsia="it-IT"/>
        </w:rPr>
        <w:t>Journal of Experimental Psychology: Human perception and performance, 2</w:t>
      </w:r>
      <w:r w:rsidRPr="001507EF">
        <w:rPr>
          <w:rFonts w:eastAsia="Times New Roman" w:cs="Times New Roman"/>
          <w:szCs w:val="24"/>
          <w:lang w:val="en-GB" w:eastAsia="it-IT"/>
        </w:rPr>
        <w:t>1(3), 451.</w:t>
      </w:r>
    </w:p>
    <w:p w14:paraId="6CF2F85C" w14:textId="2EF0B415" w:rsidR="001507EF" w:rsidRDefault="001507EF" w:rsidP="00A13E91">
      <w:pPr>
        <w:spacing w:after="0"/>
        <w:ind w:left="397" w:hanging="397"/>
        <w:jc w:val="both"/>
        <w:rPr>
          <w:rFonts w:eastAsia="Times New Roman" w:cs="Times New Roman"/>
          <w:szCs w:val="24"/>
          <w:lang w:val="en-GB" w:eastAsia="it-IT"/>
        </w:rPr>
      </w:pPr>
      <w:proofErr w:type="spellStart"/>
      <w:r w:rsidRPr="001507EF">
        <w:rPr>
          <w:rFonts w:eastAsia="Times New Roman" w:cs="Times New Roman"/>
          <w:szCs w:val="24"/>
          <w:lang w:val="en-GB" w:eastAsia="it-IT"/>
        </w:rPr>
        <w:t>Lavie</w:t>
      </w:r>
      <w:proofErr w:type="spellEnd"/>
      <w:r w:rsidRPr="001507EF">
        <w:rPr>
          <w:rFonts w:eastAsia="Times New Roman" w:cs="Times New Roman"/>
          <w:szCs w:val="24"/>
          <w:lang w:val="en-GB" w:eastAsia="it-IT"/>
        </w:rPr>
        <w:t xml:space="preserve">, N. (2005). Distracted and </w:t>
      </w:r>
      <w:proofErr w:type="gramStart"/>
      <w:r w:rsidRPr="001507EF">
        <w:rPr>
          <w:rFonts w:eastAsia="Times New Roman" w:cs="Times New Roman"/>
          <w:szCs w:val="24"/>
          <w:lang w:val="en-GB" w:eastAsia="it-IT"/>
        </w:rPr>
        <w:t>confused?:</w:t>
      </w:r>
      <w:proofErr w:type="gramEnd"/>
      <w:r w:rsidRPr="001507EF">
        <w:rPr>
          <w:rFonts w:eastAsia="Times New Roman" w:cs="Times New Roman"/>
          <w:szCs w:val="24"/>
          <w:lang w:val="en-GB" w:eastAsia="it-IT"/>
        </w:rPr>
        <w:t xml:space="preserve"> Selective attention under load. </w:t>
      </w:r>
      <w:r w:rsidRPr="00B83D65">
        <w:rPr>
          <w:rFonts w:eastAsia="Times New Roman" w:cs="Times New Roman"/>
          <w:i/>
          <w:szCs w:val="24"/>
          <w:lang w:val="en-GB" w:eastAsia="it-IT"/>
        </w:rPr>
        <w:t xml:space="preserve">Trends in </w:t>
      </w:r>
      <w:r w:rsidR="004F6C51" w:rsidRPr="00B83D65">
        <w:rPr>
          <w:rFonts w:eastAsia="Times New Roman" w:cs="Times New Roman"/>
          <w:i/>
          <w:szCs w:val="24"/>
          <w:lang w:val="en-GB" w:eastAsia="it-IT"/>
        </w:rPr>
        <w:t>Cognitive Sciences</w:t>
      </w:r>
      <w:r w:rsidRPr="00B83D65">
        <w:rPr>
          <w:rFonts w:eastAsia="Times New Roman" w:cs="Times New Roman"/>
          <w:i/>
          <w:szCs w:val="24"/>
          <w:lang w:val="en-GB" w:eastAsia="it-IT"/>
        </w:rPr>
        <w:t>, 9</w:t>
      </w:r>
      <w:r w:rsidRPr="001507EF">
        <w:rPr>
          <w:rFonts w:eastAsia="Times New Roman" w:cs="Times New Roman"/>
          <w:szCs w:val="24"/>
          <w:lang w:val="en-GB" w:eastAsia="it-IT"/>
        </w:rPr>
        <w:t>(2), 75-82.</w:t>
      </w:r>
    </w:p>
    <w:p w14:paraId="00540AF1" w14:textId="52E59C4C" w:rsidR="001D20AE" w:rsidRPr="00B27B86" w:rsidRDefault="001D20AE" w:rsidP="00A13E91">
      <w:pPr>
        <w:spacing w:after="0"/>
        <w:ind w:left="397" w:hanging="397"/>
        <w:jc w:val="both"/>
        <w:rPr>
          <w:rFonts w:eastAsia="Times New Roman" w:cs="Times New Roman"/>
          <w:szCs w:val="24"/>
          <w:lang w:val="en-GB" w:eastAsia="it-IT"/>
        </w:rPr>
      </w:pPr>
      <w:r w:rsidRPr="001D20AE">
        <w:rPr>
          <w:rFonts w:eastAsia="Times New Roman" w:cs="Times New Roman"/>
          <w:szCs w:val="24"/>
          <w:lang w:val="fr-FR" w:eastAsia="it-IT"/>
        </w:rPr>
        <w:t xml:space="preserve">Lord, C., </w:t>
      </w:r>
      <w:proofErr w:type="spellStart"/>
      <w:r w:rsidRPr="001D20AE">
        <w:rPr>
          <w:rFonts w:eastAsia="Times New Roman" w:cs="Times New Roman"/>
          <w:szCs w:val="24"/>
          <w:lang w:val="fr-FR" w:eastAsia="it-IT"/>
        </w:rPr>
        <w:t>Rutter</w:t>
      </w:r>
      <w:proofErr w:type="spellEnd"/>
      <w:r w:rsidRPr="001D20AE">
        <w:rPr>
          <w:rFonts w:eastAsia="Times New Roman" w:cs="Times New Roman"/>
          <w:szCs w:val="24"/>
          <w:lang w:val="fr-FR" w:eastAsia="it-IT"/>
        </w:rPr>
        <w:t xml:space="preserve">, M., &amp; Le </w:t>
      </w:r>
      <w:proofErr w:type="spellStart"/>
      <w:r w:rsidRPr="001D20AE">
        <w:rPr>
          <w:rFonts w:eastAsia="Times New Roman" w:cs="Times New Roman"/>
          <w:szCs w:val="24"/>
          <w:lang w:val="fr-FR" w:eastAsia="it-IT"/>
        </w:rPr>
        <w:t>Couteur</w:t>
      </w:r>
      <w:proofErr w:type="spellEnd"/>
      <w:r w:rsidRPr="001D20AE">
        <w:rPr>
          <w:rFonts w:eastAsia="Times New Roman" w:cs="Times New Roman"/>
          <w:szCs w:val="24"/>
          <w:lang w:val="fr-FR" w:eastAsia="it-IT"/>
        </w:rPr>
        <w:t xml:space="preserve">, A. (1994). </w:t>
      </w:r>
      <w:r w:rsidRPr="001D20AE">
        <w:rPr>
          <w:rFonts w:eastAsia="Times New Roman" w:cs="Times New Roman"/>
          <w:szCs w:val="24"/>
          <w:lang w:val="en-GB" w:eastAsia="it-IT"/>
        </w:rPr>
        <w:t xml:space="preserve">Autism Diagnostic Interview-Revised: a revised version of a diagnostic interview for caregivers of individuals with possible pervasive developmental disorders. </w:t>
      </w:r>
      <w:r w:rsidRPr="00B83D65">
        <w:rPr>
          <w:rFonts w:eastAsia="Times New Roman" w:cs="Times New Roman"/>
          <w:i/>
          <w:szCs w:val="24"/>
          <w:lang w:val="en-GB" w:eastAsia="it-IT"/>
        </w:rPr>
        <w:t xml:space="preserve">Journal of </w:t>
      </w:r>
      <w:r w:rsidR="004F6C51" w:rsidRPr="00B83D65">
        <w:rPr>
          <w:rFonts w:eastAsia="Times New Roman" w:cs="Times New Roman"/>
          <w:i/>
          <w:szCs w:val="24"/>
          <w:lang w:val="en-GB" w:eastAsia="it-IT"/>
        </w:rPr>
        <w:t xml:space="preserve">Autism </w:t>
      </w:r>
      <w:r w:rsidRPr="00B83D65">
        <w:rPr>
          <w:rFonts w:eastAsia="Times New Roman" w:cs="Times New Roman"/>
          <w:i/>
          <w:szCs w:val="24"/>
          <w:lang w:val="en-GB" w:eastAsia="it-IT"/>
        </w:rPr>
        <w:t xml:space="preserve">and </w:t>
      </w:r>
      <w:r w:rsidR="004F6C51" w:rsidRPr="00B83D65">
        <w:rPr>
          <w:rFonts w:eastAsia="Times New Roman" w:cs="Times New Roman"/>
          <w:i/>
          <w:szCs w:val="24"/>
          <w:lang w:val="en-GB" w:eastAsia="it-IT"/>
        </w:rPr>
        <w:t>Developmental Disorders</w:t>
      </w:r>
      <w:r w:rsidRPr="00B83D65">
        <w:rPr>
          <w:rFonts w:eastAsia="Times New Roman" w:cs="Times New Roman"/>
          <w:i/>
          <w:szCs w:val="24"/>
          <w:lang w:val="en-GB" w:eastAsia="it-IT"/>
        </w:rPr>
        <w:t>, 24</w:t>
      </w:r>
      <w:r w:rsidRPr="001D20AE">
        <w:rPr>
          <w:rFonts w:eastAsia="Times New Roman" w:cs="Times New Roman"/>
          <w:szCs w:val="24"/>
          <w:lang w:val="en-GB" w:eastAsia="it-IT"/>
        </w:rPr>
        <w:t>(5), 659-685.</w:t>
      </w:r>
    </w:p>
    <w:p w14:paraId="39BCF2A6" w14:textId="3DCF9C73" w:rsidR="00A13E91" w:rsidRDefault="00A13E91" w:rsidP="00A13E91">
      <w:pPr>
        <w:spacing w:after="0"/>
        <w:ind w:left="397" w:hanging="397"/>
        <w:jc w:val="both"/>
        <w:rPr>
          <w:rFonts w:eastAsia="Times New Roman" w:cs="Times New Roman"/>
          <w:szCs w:val="24"/>
          <w:lang w:val="en-GB" w:eastAsia="it-IT"/>
        </w:rPr>
      </w:pPr>
      <w:r w:rsidRPr="00B27B86">
        <w:rPr>
          <w:rFonts w:eastAsia="Times New Roman" w:cs="Times New Roman"/>
          <w:szCs w:val="24"/>
          <w:lang w:val="en-GB" w:eastAsia="it-IT"/>
        </w:rPr>
        <w:t xml:space="preserve">Magnuson, J. R., </w:t>
      </w:r>
      <w:proofErr w:type="spellStart"/>
      <w:r w:rsidRPr="00B27B86">
        <w:rPr>
          <w:rFonts w:eastAsia="Times New Roman" w:cs="Times New Roman"/>
          <w:szCs w:val="24"/>
          <w:lang w:val="en-GB" w:eastAsia="it-IT"/>
        </w:rPr>
        <w:t>Peatfield</w:t>
      </w:r>
      <w:proofErr w:type="spellEnd"/>
      <w:r w:rsidRPr="00B27B86">
        <w:rPr>
          <w:rFonts w:eastAsia="Times New Roman" w:cs="Times New Roman"/>
          <w:szCs w:val="24"/>
          <w:lang w:val="en-GB" w:eastAsia="it-IT"/>
        </w:rPr>
        <w:t xml:space="preserve">, N. A., </w:t>
      </w:r>
      <w:proofErr w:type="spellStart"/>
      <w:r w:rsidRPr="00B27B86">
        <w:rPr>
          <w:rFonts w:eastAsia="Times New Roman" w:cs="Times New Roman"/>
          <w:szCs w:val="24"/>
          <w:lang w:val="en-GB" w:eastAsia="it-IT"/>
        </w:rPr>
        <w:t>Fickling</w:t>
      </w:r>
      <w:proofErr w:type="spellEnd"/>
      <w:r w:rsidRPr="00B27B86">
        <w:rPr>
          <w:rFonts w:eastAsia="Times New Roman" w:cs="Times New Roman"/>
          <w:szCs w:val="24"/>
          <w:lang w:val="en-GB" w:eastAsia="it-IT"/>
        </w:rPr>
        <w:t xml:space="preserve">, S. D., Nunes, A. S., Christie, G., </w:t>
      </w:r>
      <w:proofErr w:type="spellStart"/>
      <w:r w:rsidRPr="00B27B86">
        <w:rPr>
          <w:rFonts w:eastAsia="Times New Roman" w:cs="Times New Roman"/>
          <w:szCs w:val="24"/>
          <w:lang w:val="en-GB" w:eastAsia="it-IT"/>
        </w:rPr>
        <w:t>Vakorin</w:t>
      </w:r>
      <w:proofErr w:type="spellEnd"/>
      <w:r w:rsidRPr="00B27B86">
        <w:rPr>
          <w:rFonts w:eastAsia="Times New Roman" w:cs="Times New Roman"/>
          <w:szCs w:val="24"/>
          <w:lang w:val="en-GB" w:eastAsia="it-IT"/>
        </w:rPr>
        <w:t xml:space="preserve">, V., ... &amp; </w:t>
      </w:r>
      <w:proofErr w:type="spellStart"/>
      <w:r w:rsidRPr="00B27B86">
        <w:rPr>
          <w:rFonts w:eastAsia="Times New Roman" w:cs="Times New Roman"/>
          <w:szCs w:val="24"/>
          <w:lang w:val="en-GB" w:eastAsia="it-IT"/>
        </w:rPr>
        <w:t>Doesburg</w:t>
      </w:r>
      <w:proofErr w:type="spellEnd"/>
      <w:r w:rsidRPr="00B27B86">
        <w:rPr>
          <w:rFonts w:eastAsia="Times New Roman" w:cs="Times New Roman"/>
          <w:szCs w:val="24"/>
          <w:lang w:val="en-GB" w:eastAsia="it-IT"/>
        </w:rPr>
        <w:t xml:space="preserve">, S. M. (2019). Electrophysiology of inhibitory control in the context of emotion processing in children with autism spectrum disorder. </w:t>
      </w:r>
      <w:r w:rsidRPr="00B27B86">
        <w:rPr>
          <w:rFonts w:eastAsia="Times New Roman" w:cs="Times New Roman"/>
          <w:i/>
          <w:iCs/>
          <w:szCs w:val="24"/>
          <w:lang w:val="en-GB" w:eastAsia="it-IT"/>
        </w:rPr>
        <w:t xml:space="preserve">Frontiers in </w:t>
      </w:r>
      <w:r w:rsidR="004F6C51">
        <w:rPr>
          <w:rFonts w:eastAsia="Times New Roman" w:cs="Times New Roman"/>
          <w:i/>
          <w:iCs/>
          <w:szCs w:val="24"/>
          <w:lang w:val="en-GB" w:eastAsia="it-IT"/>
        </w:rPr>
        <w:t>H</w:t>
      </w:r>
      <w:r w:rsidR="004F6C51" w:rsidRPr="00B27B86">
        <w:rPr>
          <w:rFonts w:eastAsia="Times New Roman" w:cs="Times New Roman"/>
          <w:i/>
          <w:iCs/>
          <w:szCs w:val="24"/>
          <w:lang w:val="en-GB" w:eastAsia="it-IT"/>
        </w:rPr>
        <w:t xml:space="preserve">uman </w:t>
      </w:r>
      <w:r w:rsidR="004F6C51">
        <w:rPr>
          <w:rFonts w:eastAsia="Times New Roman" w:cs="Times New Roman"/>
          <w:i/>
          <w:iCs/>
          <w:szCs w:val="24"/>
          <w:lang w:val="en-GB" w:eastAsia="it-IT"/>
        </w:rPr>
        <w:t>N</w:t>
      </w:r>
      <w:r w:rsidR="004F6C51" w:rsidRPr="00B27B86">
        <w:rPr>
          <w:rFonts w:eastAsia="Times New Roman" w:cs="Times New Roman"/>
          <w:i/>
          <w:iCs/>
          <w:szCs w:val="24"/>
          <w:lang w:val="en-GB" w:eastAsia="it-IT"/>
        </w:rPr>
        <w:t>euroscience</w:t>
      </w:r>
      <w:r w:rsidRPr="00B27B86">
        <w:rPr>
          <w:rFonts w:eastAsia="Times New Roman" w:cs="Times New Roman"/>
          <w:szCs w:val="24"/>
          <w:lang w:val="en-GB" w:eastAsia="it-IT"/>
        </w:rPr>
        <w:t xml:space="preserve">, </w:t>
      </w:r>
      <w:r w:rsidRPr="00B27B86">
        <w:rPr>
          <w:rFonts w:eastAsia="Times New Roman" w:cs="Times New Roman"/>
          <w:i/>
          <w:iCs/>
          <w:szCs w:val="24"/>
          <w:lang w:val="en-GB" w:eastAsia="it-IT"/>
        </w:rPr>
        <w:t>13</w:t>
      </w:r>
      <w:r w:rsidRPr="00B27B86">
        <w:rPr>
          <w:rFonts w:eastAsia="Times New Roman" w:cs="Times New Roman"/>
          <w:szCs w:val="24"/>
          <w:lang w:val="en-GB" w:eastAsia="it-IT"/>
        </w:rPr>
        <w:t>, 78.</w:t>
      </w:r>
    </w:p>
    <w:p w14:paraId="20B5AE90" w14:textId="6988F78E" w:rsidR="00A13E91" w:rsidRDefault="00A13E91" w:rsidP="00A13E91">
      <w:pPr>
        <w:spacing w:after="0"/>
        <w:ind w:left="397" w:hanging="397"/>
        <w:jc w:val="both"/>
        <w:rPr>
          <w:rFonts w:eastAsia="Times New Roman" w:cs="Times New Roman"/>
          <w:szCs w:val="24"/>
          <w:lang w:val="en-GB" w:eastAsia="it-IT"/>
        </w:rPr>
      </w:pPr>
      <w:r w:rsidRPr="00D84ADE">
        <w:rPr>
          <w:rFonts w:eastAsia="Times New Roman" w:cs="Times New Roman"/>
          <w:szCs w:val="24"/>
          <w:lang w:val="en-GB" w:eastAsia="it-IT"/>
        </w:rPr>
        <w:t xml:space="preserve">Mosconi, M. W., Kay, M., </w:t>
      </w:r>
      <w:proofErr w:type="spellStart"/>
      <w:r w:rsidRPr="00D84ADE">
        <w:rPr>
          <w:rFonts w:eastAsia="Times New Roman" w:cs="Times New Roman"/>
          <w:szCs w:val="24"/>
          <w:lang w:val="en-GB" w:eastAsia="it-IT"/>
        </w:rPr>
        <w:t>D'cruz</w:t>
      </w:r>
      <w:proofErr w:type="spellEnd"/>
      <w:r w:rsidRPr="00D84ADE">
        <w:rPr>
          <w:rFonts w:eastAsia="Times New Roman" w:cs="Times New Roman"/>
          <w:szCs w:val="24"/>
          <w:lang w:val="en-GB" w:eastAsia="it-IT"/>
        </w:rPr>
        <w:t xml:space="preserve">, A. M., </w:t>
      </w:r>
      <w:proofErr w:type="spellStart"/>
      <w:r w:rsidRPr="00D84ADE">
        <w:rPr>
          <w:rFonts w:eastAsia="Times New Roman" w:cs="Times New Roman"/>
          <w:szCs w:val="24"/>
          <w:lang w:val="en-GB" w:eastAsia="it-IT"/>
        </w:rPr>
        <w:t>Seidenfeld</w:t>
      </w:r>
      <w:proofErr w:type="spellEnd"/>
      <w:r w:rsidRPr="00D84ADE">
        <w:rPr>
          <w:rFonts w:eastAsia="Times New Roman" w:cs="Times New Roman"/>
          <w:szCs w:val="24"/>
          <w:lang w:val="en-GB" w:eastAsia="it-IT"/>
        </w:rPr>
        <w:t xml:space="preserve">, A., </w:t>
      </w:r>
      <w:proofErr w:type="spellStart"/>
      <w:r w:rsidRPr="00D84ADE">
        <w:rPr>
          <w:rFonts w:eastAsia="Times New Roman" w:cs="Times New Roman"/>
          <w:szCs w:val="24"/>
          <w:lang w:val="en-GB" w:eastAsia="it-IT"/>
        </w:rPr>
        <w:t>Guter</w:t>
      </w:r>
      <w:proofErr w:type="spellEnd"/>
      <w:r w:rsidRPr="00D84ADE">
        <w:rPr>
          <w:rFonts w:eastAsia="Times New Roman" w:cs="Times New Roman"/>
          <w:szCs w:val="24"/>
          <w:lang w:val="en-GB" w:eastAsia="it-IT"/>
        </w:rPr>
        <w:t xml:space="preserve">, S., Stanford, L. D., &amp; Sweeney, J. A. (2009). Impaired inhibitory control is associated with higher-order repetitive </w:t>
      </w:r>
      <w:proofErr w:type="spellStart"/>
      <w:r w:rsidRPr="00D84ADE">
        <w:rPr>
          <w:rFonts w:eastAsia="Times New Roman" w:cs="Times New Roman"/>
          <w:szCs w:val="24"/>
          <w:lang w:val="en-GB" w:eastAsia="it-IT"/>
        </w:rPr>
        <w:t>behaviors</w:t>
      </w:r>
      <w:proofErr w:type="spellEnd"/>
      <w:r w:rsidRPr="00D84ADE">
        <w:rPr>
          <w:rFonts w:eastAsia="Times New Roman" w:cs="Times New Roman"/>
          <w:szCs w:val="24"/>
          <w:lang w:val="en-GB" w:eastAsia="it-IT"/>
        </w:rPr>
        <w:t xml:space="preserve"> in autism spectrum disorders. </w:t>
      </w:r>
      <w:r w:rsidRPr="00D84ADE">
        <w:rPr>
          <w:rFonts w:eastAsia="Times New Roman" w:cs="Times New Roman"/>
          <w:i/>
          <w:iCs/>
          <w:szCs w:val="24"/>
          <w:lang w:val="en-GB" w:eastAsia="it-IT"/>
        </w:rPr>
        <w:t xml:space="preserve">Psychological </w:t>
      </w:r>
      <w:r w:rsidR="004F6C51">
        <w:rPr>
          <w:rFonts w:eastAsia="Times New Roman" w:cs="Times New Roman"/>
          <w:i/>
          <w:iCs/>
          <w:szCs w:val="24"/>
          <w:lang w:val="en-GB" w:eastAsia="it-IT"/>
        </w:rPr>
        <w:t>M</w:t>
      </w:r>
      <w:r w:rsidR="004F6C51" w:rsidRPr="00D84ADE">
        <w:rPr>
          <w:rFonts w:eastAsia="Times New Roman" w:cs="Times New Roman"/>
          <w:i/>
          <w:iCs/>
          <w:szCs w:val="24"/>
          <w:lang w:val="en-GB" w:eastAsia="it-IT"/>
        </w:rPr>
        <w:t>edicine</w:t>
      </w:r>
      <w:r w:rsidRPr="00D84ADE">
        <w:rPr>
          <w:rFonts w:eastAsia="Times New Roman" w:cs="Times New Roman"/>
          <w:szCs w:val="24"/>
          <w:lang w:val="en-GB" w:eastAsia="it-IT"/>
        </w:rPr>
        <w:t xml:space="preserve">, </w:t>
      </w:r>
      <w:r w:rsidRPr="00D84ADE">
        <w:rPr>
          <w:rFonts w:eastAsia="Times New Roman" w:cs="Times New Roman"/>
          <w:i/>
          <w:iCs/>
          <w:szCs w:val="24"/>
          <w:lang w:val="en-GB" w:eastAsia="it-IT"/>
        </w:rPr>
        <w:t>39</w:t>
      </w:r>
      <w:r w:rsidRPr="00D84ADE">
        <w:rPr>
          <w:rFonts w:eastAsia="Times New Roman" w:cs="Times New Roman"/>
          <w:szCs w:val="24"/>
          <w:lang w:val="en-GB" w:eastAsia="it-IT"/>
        </w:rPr>
        <w:t>(9), 1559-1566.</w:t>
      </w:r>
    </w:p>
    <w:p w14:paraId="2A86CF39" w14:textId="350F0FF8" w:rsidR="007B77AE" w:rsidRDefault="007B77AE" w:rsidP="00A13E91">
      <w:pPr>
        <w:spacing w:after="0"/>
        <w:ind w:left="397" w:hanging="397"/>
        <w:jc w:val="both"/>
        <w:rPr>
          <w:rFonts w:eastAsia="Times New Roman" w:cs="Times New Roman"/>
          <w:szCs w:val="24"/>
          <w:lang w:val="en-GB" w:eastAsia="it-IT"/>
        </w:rPr>
      </w:pPr>
      <w:proofErr w:type="spellStart"/>
      <w:r w:rsidRPr="007B77AE">
        <w:rPr>
          <w:rFonts w:eastAsia="Times New Roman" w:cs="Times New Roman"/>
          <w:szCs w:val="24"/>
          <w:lang w:val="fr-FR" w:eastAsia="it-IT"/>
        </w:rPr>
        <w:t>Mutreja</w:t>
      </w:r>
      <w:proofErr w:type="spellEnd"/>
      <w:r w:rsidRPr="007B77AE">
        <w:rPr>
          <w:rFonts w:eastAsia="Times New Roman" w:cs="Times New Roman"/>
          <w:szCs w:val="24"/>
          <w:lang w:val="fr-FR" w:eastAsia="it-IT"/>
        </w:rPr>
        <w:t xml:space="preserve">, R., Craig, C., &amp; </w:t>
      </w:r>
      <w:proofErr w:type="spellStart"/>
      <w:r w:rsidRPr="007B77AE">
        <w:rPr>
          <w:rFonts w:eastAsia="Times New Roman" w:cs="Times New Roman"/>
          <w:szCs w:val="24"/>
          <w:lang w:val="fr-FR" w:eastAsia="it-IT"/>
        </w:rPr>
        <w:t>O'Boyle</w:t>
      </w:r>
      <w:proofErr w:type="spellEnd"/>
      <w:r w:rsidRPr="007B77AE">
        <w:rPr>
          <w:rFonts w:eastAsia="Times New Roman" w:cs="Times New Roman"/>
          <w:szCs w:val="24"/>
          <w:lang w:val="fr-FR" w:eastAsia="it-IT"/>
        </w:rPr>
        <w:t xml:space="preserve">, M. W. (2016). </w:t>
      </w:r>
      <w:r w:rsidRPr="007B77AE">
        <w:rPr>
          <w:rFonts w:eastAsia="Times New Roman" w:cs="Times New Roman"/>
          <w:szCs w:val="24"/>
          <w:lang w:val="en-GB" w:eastAsia="it-IT"/>
        </w:rPr>
        <w:t xml:space="preserve">Attentional network deficits in children with autism spectrum disorder. </w:t>
      </w:r>
      <w:r w:rsidRPr="00B83D65">
        <w:rPr>
          <w:rFonts w:eastAsia="Times New Roman" w:cs="Times New Roman"/>
          <w:i/>
          <w:szCs w:val="24"/>
          <w:lang w:val="en-GB" w:eastAsia="it-IT"/>
        </w:rPr>
        <w:t xml:space="preserve">Developmental </w:t>
      </w:r>
      <w:r w:rsidR="00AD1218">
        <w:rPr>
          <w:rFonts w:eastAsia="Times New Roman" w:cs="Times New Roman"/>
          <w:i/>
          <w:szCs w:val="24"/>
          <w:lang w:val="en-GB" w:eastAsia="it-IT"/>
        </w:rPr>
        <w:t>N</w:t>
      </w:r>
      <w:r w:rsidR="00AD1218" w:rsidRPr="00B83D65">
        <w:rPr>
          <w:rFonts w:eastAsia="Times New Roman" w:cs="Times New Roman"/>
          <w:i/>
          <w:szCs w:val="24"/>
          <w:lang w:val="en-GB" w:eastAsia="it-IT"/>
        </w:rPr>
        <w:t>eurorehabilitation</w:t>
      </w:r>
      <w:r w:rsidRPr="00B83D65">
        <w:rPr>
          <w:rFonts w:eastAsia="Times New Roman" w:cs="Times New Roman"/>
          <w:i/>
          <w:szCs w:val="24"/>
          <w:lang w:val="en-GB" w:eastAsia="it-IT"/>
        </w:rPr>
        <w:t>, 19</w:t>
      </w:r>
      <w:r w:rsidRPr="007B77AE">
        <w:rPr>
          <w:rFonts w:eastAsia="Times New Roman" w:cs="Times New Roman"/>
          <w:szCs w:val="24"/>
          <w:lang w:val="en-GB" w:eastAsia="it-IT"/>
        </w:rPr>
        <w:t>(6), 389-397.</w:t>
      </w:r>
    </w:p>
    <w:p w14:paraId="74F67F22" w14:textId="46242CDD" w:rsidR="00A13E91" w:rsidRDefault="00A13E91" w:rsidP="00A13E91">
      <w:pPr>
        <w:spacing w:after="0"/>
        <w:ind w:left="397" w:hanging="397"/>
        <w:jc w:val="both"/>
        <w:rPr>
          <w:rFonts w:eastAsia="Times New Roman" w:cs="Times New Roman"/>
          <w:szCs w:val="24"/>
          <w:lang w:val="en-GB" w:eastAsia="it-IT"/>
        </w:rPr>
      </w:pPr>
      <w:proofErr w:type="spellStart"/>
      <w:r w:rsidRPr="00344F86">
        <w:rPr>
          <w:rFonts w:eastAsia="Times New Roman" w:cs="Times New Roman"/>
          <w:szCs w:val="24"/>
          <w:lang w:val="en-GB" w:eastAsia="it-IT"/>
        </w:rPr>
        <w:t>Oeri</w:t>
      </w:r>
      <w:proofErr w:type="spellEnd"/>
      <w:r w:rsidRPr="00344F86">
        <w:rPr>
          <w:rFonts w:eastAsia="Times New Roman" w:cs="Times New Roman"/>
          <w:szCs w:val="24"/>
          <w:lang w:val="en-GB" w:eastAsia="it-IT"/>
        </w:rPr>
        <w:t xml:space="preserve">, N., </w:t>
      </w:r>
      <w:proofErr w:type="spellStart"/>
      <w:r w:rsidRPr="00344F86">
        <w:rPr>
          <w:rFonts w:eastAsia="Times New Roman" w:cs="Times New Roman"/>
          <w:szCs w:val="24"/>
          <w:lang w:val="en-GB" w:eastAsia="it-IT"/>
        </w:rPr>
        <w:t>Voelke</w:t>
      </w:r>
      <w:proofErr w:type="spellEnd"/>
      <w:r w:rsidRPr="00344F86">
        <w:rPr>
          <w:rFonts w:eastAsia="Times New Roman" w:cs="Times New Roman"/>
          <w:szCs w:val="24"/>
          <w:lang w:val="en-GB" w:eastAsia="it-IT"/>
        </w:rPr>
        <w:t xml:space="preserve">, A. E., &amp; </w:t>
      </w:r>
      <w:proofErr w:type="spellStart"/>
      <w:r w:rsidRPr="00344F86">
        <w:rPr>
          <w:rFonts w:eastAsia="Times New Roman" w:cs="Times New Roman"/>
          <w:szCs w:val="24"/>
          <w:lang w:val="en-GB" w:eastAsia="it-IT"/>
        </w:rPr>
        <w:t>Roebers</w:t>
      </w:r>
      <w:proofErr w:type="spellEnd"/>
      <w:r w:rsidRPr="00344F86">
        <w:rPr>
          <w:rFonts w:eastAsia="Times New Roman" w:cs="Times New Roman"/>
          <w:szCs w:val="24"/>
          <w:lang w:val="en-GB" w:eastAsia="it-IT"/>
        </w:rPr>
        <w:t xml:space="preserve">, C. M. (2018). Inhibition and </w:t>
      </w:r>
      <w:proofErr w:type="spellStart"/>
      <w:r w:rsidRPr="00344F86">
        <w:rPr>
          <w:rFonts w:eastAsia="Times New Roman" w:cs="Times New Roman"/>
          <w:szCs w:val="24"/>
          <w:lang w:val="en-GB" w:eastAsia="it-IT"/>
        </w:rPr>
        <w:t>behavioral</w:t>
      </w:r>
      <w:proofErr w:type="spellEnd"/>
      <w:r w:rsidRPr="00344F86">
        <w:rPr>
          <w:rFonts w:eastAsia="Times New Roman" w:cs="Times New Roman"/>
          <w:szCs w:val="24"/>
          <w:lang w:val="en-GB" w:eastAsia="it-IT"/>
        </w:rPr>
        <w:t xml:space="preserve"> self-regulation: An inextricably linked couple in preschool years. </w:t>
      </w:r>
      <w:r w:rsidRPr="00344F86">
        <w:rPr>
          <w:rFonts w:eastAsia="Times New Roman" w:cs="Times New Roman"/>
          <w:i/>
          <w:iCs/>
          <w:szCs w:val="24"/>
          <w:lang w:val="en-GB" w:eastAsia="it-IT"/>
        </w:rPr>
        <w:t xml:space="preserve">Cognitive </w:t>
      </w:r>
      <w:r w:rsidR="00AD1218">
        <w:rPr>
          <w:rFonts w:eastAsia="Times New Roman" w:cs="Times New Roman"/>
          <w:i/>
          <w:iCs/>
          <w:szCs w:val="24"/>
          <w:lang w:val="en-GB" w:eastAsia="it-IT"/>
        </w:rPr>
        <w:t>D</w:t>
      </w:r>
      <w:r w:rsidR="00AD1218" w:rsidRPr="00344F86">
        <w:rPr>
          <w:rFonts w:eastAsia="Times New Roman" w:cs="Times New Roman"/>
          <w:i/>
          <w:iCs/>
          <w:szCs w:val="24"/>
          <w:lang w:val="en-GB" w:eastAsia="it-IT"/>
        </w:rPr>
        <w:t>evelopment</w:t>
      </w:r>
      <w:r w:rsidRPr="00344F86">
        <w:rPr>
          <w:rFonts w:eastAsia="Times New Roman" w:cs="Times New Roman"/>
          <w:szCs w:val="24"/>
          <w:lang w:val="en-GB" w:eastAsia="it-IT"/>
        </w:rPr>
        <w:t xml:space="preserve">, </w:t>
      </w:r>
      <w:r w:rsidRPr="00344F86">
        <w:rPr>
          <w:rFonts w:eastAsia="Times New Roman" w:cs="Times New Roman"/>
          <w:i/>
          <w:iCs/>
          <w:szCs w:val="24"/>
          <w:lang w:val="en-GB" w:eastAsia="it-IT"/>
        </w:rPr>
        <w:t>47</w:t>
      </w:r>
      <w:r w:rsidRPr="00344F86">
        <w:rPr>
          <w:rFonts w:eastAsia="Times New Roman" w:cs="Times New Roman"/>
          <w:szCs w:val="24"/>
          <w:lang w:val="en-GB" w:eastAsia="it-IT"/>
        </w:rPr>
        <w:t>, 1-7.</w:t>
      </w:r>
    </w:p>
    <w:p w14:paraId="2F783DBA" w14:textId="7D202BBF" w:rsidR="00A13E91" w:rsidRPr="00D84ADE" w:rsidRDefault="00A13E91" w:rsidP="00A13E91">
      <w:pPr>
        <w:spacing w:after="0"/>
        <w:ind w:left="397" w:hanging="397"/>
        <w:jc w:val="both"/>
        <w:rPr>
          <w:rFonts w:eastAsia="Times New Roman" w:cs="Times New Roman"/>
          <w:szCs w:val="24"/>
          <w:lang w:val="en-GB" w:eastAsia="it-IT"/>
        </w:rPr>
      </w:pPr>
      <w:proofErr w:type="spellStart"/>
      <w:r w:rsidRPr="00D84ADE">
        <w:rPr>
          <w:rFonts w:eastAsia="Times New Roman" w:cs="Times New Roman"/>
          <w:szCs w:val="24"/>
          <w:lang w:val="en-GB" w:eastAsia="it-IT"/>
        </w:rPr>
        <w:t>Olk</w:t>
      </w:r>
      <w:proofErr w:type="spellEnd"/>
      <w:r w:rsidRPr="00D84ADE">
        <w:rPr>
          <w:rFonts w:eastAsia="Times New Roman" w:cs="Times New Roman"/>
          <w:szCs w:val="24"/>
          <w:lang w:val="en-GB" w:eastAsia="it-IT"/>
        </w:rPr>
        <w:t xml:space="preserve">, B. (2013). Measuring the allocation of attention in the Stroop task: evidence from eye movement patterns. </w:t>
      </w:r>
      <w:r w:rsidRPr="00D84ADE">
        <w:rPr>
          <w:rFonts w:eastAsia="Times New Roman" w:cs="Times New Roman"/>
          <w:i/>
          <w:iCs/>
          <w:szCs w:val="24"/>
          <w:lang w:val="en-GB" w:eastAsia="it-IT"/>
        </w:rPr>
        <w:t xml:space="preserve">Psychological </w:t>
      </w:r>
      <w:r w:rsidR="00AD1218">
        <w:rPr>
          <w:rFonts w:eastAsia="Times New Roman" w:cs="Times New Roman"/>
          <w:i/>
          <w:iCs/>
          <w:szCs w:val="24"/>
          <w:lang w:val="en-GB" w:eastAsia="it-IT"/>
        </w:rPr>
        <w:t>R</w:t>
      </w:r>
      <w:r w:rsidR="00AD1218" w:rsidRPr="00D84ADE">
        <w:rPr>
          <w:rFonts w:eastAsia="Times New Roman" w:cs="Times New Roman"/>
          <w:i/>
          <w:iCs/>
          <w:szCs w:val="24"/>
          <w:lang w:val="en-GB" w:eastAsia="it-IT"/>
        </w:rPr>
        <w:t>esearch</w:t>
      </w:r>
      <w:r w:rsidRPr="00D84ADE">
        <w:rPr>
          <w:rFonts w:eastAsia="Times New Roman" w:cs="Times New Roman"/>
          <w:szCs w:val="24"/>
          <w:lang w:val="en-GB" w:eastAsia="it-IT"/>
        </w:rPr>
        <w:t xml:space="preserve">, </w:t>
      </w:r>
      <w:r w:rsidRPr="00D67A73">
        <w:rPr>
          <w:rFonts w:eastAsia="Times New Roman" w:cs="Times New Roman"/>
          <w:i/>
          <w:iCs/>
          <w:szCs w:val="24"/>
          <w:lang w:val="en-GB" w:eastAsia="it-IT"/>
        </w:rPr>
        <w:t>77</w:t>
      </w:r>
      <w:r w:rsidRPr="00D84ADE">
        <w:rPr>
          <w:rFonts w:eastAsia="Times New Roman" w:cs="Times New Roman"/>
          <w:szCs w:val="24"/>
          <w:lang w:val="en-GB" w:eastAsia="it-IT"/>
        </w:rPr>
        <w:t>(2), 106-115.</w:t>
      </w:r>
    </w:p>
    <w:p w14:paraId="32E4E482" w14:textId="7381A972" w:rsidR="00A13E91" w:rsidRDefault="00A13E91" w:rsidP="00A13E91">
      <w:pPr>
        <w:spacing w:after="0"/>
        <w:ind w:left="397" w:hanging="397"/>
        <w:jc w:val="both"/>
        <w:rPr>
          <w:rFonts w:eastAsia="Times New Roman" w:cs="Times New Roman"/>
          <w:szCs w:val="24"/>
          <w:lang w:val="en-GB" w:eastAsia="it-IT"/>
        </w:rPr>
      </w:pPr>
      <w:proofErr w:type="spellStart"/>
      <w:r w:rsidRPr="00344F86">
        <w:rPr>
          <w:rFonts w:eastAsia="Times New Roman" w:cs="Times New Roman"/>
          <w:szCs w:val="24"/>
          <w:lang w:val="en-GB" w:eastAsia="it-IT"/>
        </w:rPr>
        <w:t>Ozonoff</w:t>
      </w:r>
      <w:proofErr w:type="spellEnd"/>
      <w:r w:rsidRPr="00344F86">
        <w:rPr>
          <w:rFonts w:eastAsia="Times New Roman" w:cs="Times New Roman"/>
          <w:szCs w:val="24"/>
          <w:lang w:val="en-GB" w:eastAsia="it-IT"/>
        </w:rPr>
        <w:t xml:space="preserve">, S., Pennington, B. F., &amp; Rogers, S. J. (1991). Executive function deficits in high‐functioning autistic individuals: relationship to theory of mind. </w:t>
      </w:r>
      <w:r w:rsidRPr="00344F86">
        <w:rPr>
          <w:rFonts w:eastAsia="Times New Roman" w:cs="Times New Roman"/>
          <w:i/>
          <w:iCs/>
          <w:szCs w:val="24"/>
          <w:lang w:val="en-GB" w:eastAsia="it-IT"/>
        </w:rPr>
        <w:t xml:space="preserve">Journal of </w:t>
      </w:r>
      <w:r w:rsidR="00AD1218">
        <w:rPr>
          <w:rFonts w:eastAsia="Times New Roman" w:cs="Times New Roman"/>
          <w:i/>
          <w:iCs/>
          <w:szCs w:val="24"/>
          <w:lang w:val="en-GB" w:eastAsia="it-IT"/>
        </w:rPr>
        <w:t>C</w:t>
      </w:r>
      <w:r w:rsidR="00AD1218" w:rsidRPr="00344F86">
        <w:rPr>
          <w:rFonts w:eastAsia="Times New Roman" w:cs="Times New Roman"/>
          <w:i/>
          <w:iCs/>
          <w:szCs w:val="24"/>
          <w:lang w:val="en-GB" w:eastAsia="it-IT"/>
        </w:rPr>
        <w:t xml:space="preserve">hild </w:t>
      </w:r>
      <w:r w:rsidRPr="00344F86">
        <w:rPr>
          <w:rFonts w:eastAsia="Times New Roman" w:cs="Times New Roman"/>
          <w:i/>
          <w:iCs/>
          <w:szCs w:val="24"/>
          <w:lang w:val="en-GB" w:eastAsia="it-IT"/>
        </w:rPr>
        <w:t>Psychology and Psychiatry</w:t>
      </w:r>
      <w:r w:rsidRPr="00344F86">
        <w:rPr>
          <w:rFonts w:eastAsia="Times New Roman" w:cs="Times New Roman"/>
          <w:szCs w:val="24"/>
          <w:lang w:val="en-GB" w:eastAsia="it-IT"/>
        </w:rPr>
        <w:t xml:space="preserve">, </w:t>
      </w:r>
      <w:r w:rsidRPr="00344F86">
        <w:rPr>
          <w:rFonts w:eastAsia="Times New Roman" w:cs="Times New Roman"/>
          <w:i/>
          <w:iCs/>
          <w:szCs w:val="24"/>
          <w:lang w:val="en-GB" w:eastAsia="it-IT"/>
        </w:rPr>
        <w:t>32</w:t>
      </w:r>
      <w:r w:rsidRPr="00344F86">
        <w:rPr>
          <w:rFonts w:eastAsia="Times New Roman" w:cs="Times New Roman"/>
          <w:szCs w:val="24"/>
          <w:lang w:val="en-GB" w:eastAsia="it-IT"/>
        </w:rPr>
        <w:t>(7), 1081-1105.</w:t>
      </w:r>
    </w:p>
    <w:p w14:paraId="440EAC77" w14:textId="2884C009" w:rsidR="003528E7" w:rsidRDefault="003528E7" w:rsidP="00A13E91">
      <w:pPr>
        <w:spacing w:after="0"/>
        <w:ind w:left="397" w:hanging="397"/>
        <w:jc w:val="both"/>
        <w:rPr>
          <w:rFonts w:eastAsia="Times New Roman" w:cs="Times New Roman"/>
          <w:szCs w:val="24"/>
          <w:lang w:val="en-GB" w:eastAsia="it-IT"/>
        </w:rPr>
      </w:pPr>
      <w:proofErr w:type="spellStart"/>
      <w:r w:rsidRPr="003528E7">
        <w:rPr>
          <w:rFonts w:eastAsia="Times New Roman" w:cs="Times New Roman"/>
          <w:szCs w:val="24"/>
          <w:lang w:val="en-GB" w:eastAsia="it-IT"/>
        </w:rPr>
        <w:t>Pashler</w:t>
      </w:r>
      <w:proofErr w:type="spellEnd"/>
      <w:r w:rsidRPr="003528E7">
        <w:rPr>
          <w:rFonts w:eastAsia="Times New Roman" w:cs="Times New Roman"/>
          <w:szCs w:val="24"/>
          <w:lang w:val="en-GB" w:eastAsia="it-IT"/>
        </w:rPr>
        <w:t xml:space="preserve">, H., Johnston, J. C., &amp; </w:t>
      </w:r>
      <w:proofErr w:type="spellStart"/>
      <w:r w:rsidRPr="003528E7">
        <w:rPr>
          <w:rFonts w:eastAsia="Times New Roman" w:cs="Times New Roman"/>
          <w:szCs w:val="24"/>
          <w:lang w:val="en-GB" w:eastAsia="it-IT"/>
        </w:rPr>
        <w:t>Ruthruff</w:t>
      </w:r>
      <w:proofErr w:type="spellEnd"/>
      <w:r w:rsidRPr="003528E7">
        <w:rPr>
          <w:rFonts w:eastAsia="Times New Roman" w:cs="Times New Roman"/>
          <w:szCs w:val="24"/>
          <w:lang w:val="en-GB" w:eastAsia="it-IT"/>
        </w:rPr>
        <w:t xml:space="preserve">, E. (2001). Attention and performance. </w:t>
      </w:r>
      <w:r w:rsidRPr="00B83D65">
        <w:rPr>
          <w:rFonts w:eastAsia="Times New Roman" w:cs="Times New Roman"/>
          <w:i/>
          <w:szCs w:val="24"/>
          <w:lang w:val="en-GB" w:eastAsia="it-IT"/>
        </w:rPr>
        <w:t xml:space="preserve">Annual </w:t>
      </w:r>
      <w:r w:rsidR="00AD1218" w:rsidRPr="00B83D65">
        <w:rPr>
          <w:rFonts w:eastAsia="Times New Roman" w:cs="Times New Roman"/>
          <w:i/>
          <w:szCs w:val="24"/>
          <w:lang w:val="en-GB" w:eastAsia="it-IT"/>
        </w:rPr>
        <w:t xml:space="preserve">Review </w:t>
      </w:r>
      <w:r w:rsidRPr="00B83D65">
        <w:rPr>
          <w:rFonts w:eastAsia="Times New Roman" w:cs="Times New Roman"/>
          <w:i/>
          <w:szCs w:val="24"/>
          <w:lang w:val="en-GB" w:eastAsia="it-IT"/>
        </w:rPr>
        <w:t xml:space="preserve">of </w:t>
      </w:r>
      <w:r w:rsidR="00AD1218" w:rsidRPr="00B83D65">
        <w:rPr>
          <w:rFonts w:eastAsia="Times New Roman" w:cs="Times New Roman"/>
          <w:i/>
          <w:szCs w:val="24"/>
          <w:lang w:val="en-GB" w:eastAsia="it-IT"/>
        </w:rPr>
        <w:t>Psychology</w:t>
      </w:r>
      <w:r w:rsidRPr="00B83D65">
        <w:rPr>
          <w:rFonts w:eastAsia="Times New Roman" w:cs="Times New Roman"/>
          <w:i/>
          <w:szCs w:val="24"/>
          <w:lang w:val="en-GB" w:eastAsia="it-IT"/>
        </w:rPr>
        <w:t>, 52</w:t>
      </w:r>
      <w:r w:rsidRPr="003528E7">
        <w:rPr>
          <w:rFonts w:eastAsia="Times New Roman" w:cs="Times New Roman"/>
          <w:szCs w:val="24"/>
          <w:lang w:val="en-GB" w:eastAsia="it-IT"/>
        </w:rPr>
        <w:t>(1), 629-651.</w:t>
      </w:r>
    </w:p>
    <w:p w14:paraId="121F2433" w14:textId="7D3CAA5F" w:rsidR="00A13E91" w:rsidRDefault="00A13E91" w:rsidP="00A13E91">
      <w:pPr>
        <w:spacing w:after="0"/>
        <w:ind w:left="397" w:hanging="397"/>
        <w:jc w:val="both"/>
        <w:rPr>
          <w:rFonts w:eastAsia="Times New Roman" w:cs="Times New Roman"/>
          <w:szCs w:val="24"/>
          <w:lang w:val="en-GB" w:eastAsia="it-IT"/>
        </w:rPr>
      </w:pPr>
      <w:r w:rsidRPr="00185FE8">
        <w:rPr>
          <w:rFonts w:eastAsia="Times New Roman" w:cs="Times New Roman"/>
          <w:szCs w:val="24"/>
          <w:lang w:eastAsia="it-IT"/>
        </w:rPr>
        <w:t xml:space="preserve">Pastor-Cerezuela, G., Fernández-Andrés, M. I., Sanz-Cervera, P., &amp; Marín-Suelves, D. (2020). </w:t>
      </w:r>
      <w:r w:rsidRPr="00344F86">
        <w:rPr>
          <w:rFonts w:eastAsia="Times New Roman" w:cs="Times New Roman"/>
          <w:szCs w:val="24"/>
          <w:lang w:val="en-GB" w:eastAsia="it-IT"/>
        </w:rPr>
        <w:t xml:space="preserve">The impact of sensory processing on executive and cognitive functions in children with autism spectrum disorder in the school context. </w:t>
      </w:r>
      <w:r w:rsidRPr="00344F86">
        <w:rPr>
          <w:rFonts w:eastAsia="Times New Roman" w:cs="Times New Roman"/>
          <w:i/>
          <w:iCs/>
          <w:szCs w:val="24"/>
          <w:lang w:val="en-GB" w:eastAsia="it-IT"/>
        </w:rPr>
        <w:t>Research in Developmental Disabilities</w:t>
      </w:r>
      <w:r w:rsidRPr="00344F86">
        <w:rPr>
          <w:rFonts w:eastAsia="Times New Roman" w:cs="Times New Roman"/>
          <w:szCs w:val="24"/>
          <w:lang w:val="en-GB" w:eastAsia="it-IT"/>
        </w:rPr>
        <w:t xml:space="preserve">, </w:t>
      </w:r>
      <w:r w:rsidRPr="00344F86">
        <w:rPr>
          <w:rFonts w:eastAsia="Times New Roman" w:cs="Times New Roman"/>
          <w:i/>
          <w:iCs/>
          <w:szCs w:val="24"/>
          <w:lang w:val="en-GB" w:eastAsia="it-IT"/>
        </w:rPr>
        <w:t>96</w:t>
      </w:r>
      <w:r w:rsidRPr="00344F86">
        <w:rPr>
          <w:rFonts w:eastAsia="Times New Roman" w:cs="Times New Roman"/>
          <w:szCs w:val="24"/>
          <w:lang w:val="en-GB" w:eastAsia="it-IT"/>
        </w:rPr>
        <w:t>, 103540.</w:t>
      </w:r>
    </w:p>
    <w:p w14:paraId="1B610144" w14:textId="38A20628" w:rsidR="007B77AE" w:rsidRPr="00344F86" w:rsidRDefault="007B77AE" w:rsidP="00A13E91">
      <w:pPr>
        <w:spacing w:after="0"/>
        <w:ind w:left="397" w:hanging="397"/>
        <w:jc w:val="both"/>
        <w:rPr>
          <w:rFonts w:eastAsia="Times New Roman" w:cs="Times New Roman"/>
          <w:szCs w:val="24"/>
          <w:lang w:val="en-GB" w:eastAsia="it-IT"/>
        </w:rPr>
      </w:pPr>
      <w:r w:rsidRPr="007B77AE">
        <w:rPr>
          <w:rFonts w:eastAsia="Times New Roman" w:cs="Times New Roman"/>
          <w:szCs w:val="24"/>
          <w:lang w:val="de-DE" w:eastAsia="it-IT"/>
        </w:rPr>
        <w:t xml:space="preserve">Posner, M. I., &amp; Rothbart, M. K. (2007). </w:t>
      </w:r>
      <w:r w:rsidRPr="007B77AE">
        <w:rPr>
          <w:rFonts w:eastAsia="Times New Roman" w:cs="Times New Roman"/>
          <w:szCs w:val="24"/>
          <w:lang w:val="en-GB" w:eastAsia="it-IT"/>
        </w:rPr>
        <w:t xml:space="preserve">Research on attention networks as a model for the integration of psychological science. </w:t>
      </w:r>
      <w:r w:rsidRPr="00B83D65">
        <w:rPr>
          <w:rFonts w:eastAsia="Times New Roman" w:cs="Times New Roman"/>
          <w:i/>
          <w:szCs w:val="24"/>
          <w:lang w:val="en-GB" w:eastAsia="it-IT"/>
        </w:rPr>
        <w:t>Annu</w:t>
      </w:r>
      <w:r w:rsidR="00AD1218" w:rsidRPr="00B83D65">
        <w:rPr>
          <w:rFonts w:eastAsia="Times New Roman" w:cs="Times New Roman"/>
          <w:i/>
          <w:szCs w:val="24"/>
          <w:lang w:val="en-GB" w:eastAsia="it-IT"/>
        </w:rPr>
        <w:t xml:space="preserve">al </w:t>
      </w:r>
      <w:r w:rsidRPr="00B83D65">
        <w:rPr>
          <w:rFonts w:eastAsia="Times New Roman" w:cs="Times New Roman"/>
          <w:i/>
          <w:szCs w:val="24"/>
          <w:lang w:val="en-GB" w:eastAsia="it-IT"/>
        </w:rPr>
        <w:t>Rev</w:t>
      </w:r>
      <w:r w:rsidR="00AD1218" w:rsidRPr="00B83D65">
        <w:rPr>
          <w:rFonts w:eastAsia="Times New Roman" w:cs="Times New Roman"/>
          <w:i/>
          <w:szCs w:val="24"/>
          <w:lang w:val="en-GB" w:eastAsia="it-IT"/>
        </w:rPr>
        <w:t xml:space="preserve">iew of </w:t>
      </w:r>
      <w:r w:rsidRPr="00B83D65">
        <w:rPr>
          <w:rFonts w:eastAsia="Times New Roman" w:cs="Times New Roman"/>
          <w:i/>
          <w:szCs w:val="24"/>
          <w:lang w:val="en-GB" w:eastAsia="it-IT"/>
        </w:rPr>
        <w:t>Psychol</w:t>
      </w:r>
      <w:r w:rsidR="00AD1218" w:rsidRPr="00B83D65">
        <w:rPr>
          <w:rFonts w:eastAsia="Times New Roman" w:cs="Times New Roman"/>
          <w:i/>
          <w:szCs w:val="24"/>
          <w:lang w:val="en-GB" w:eastAsia="it-IT"/>
        </w:rPr>
        <w:t xml:space="preserve">ogy, </w:t>
      </w:r>
      <w:r w:rsidRPr="00B83D65">
        <w:rPr>
          <w:rFonts w:eastAsia="Times New Roman" w:cs="Times New Roman"/>
          <w:i/>
          <w:szCs w:val="24"/>
          <w:lang w:val="en-GB" w:eastAsia="it-IT"/>
        </w:rPr>
        <w:t>58</w:t>
      </w:r>
      <w:r w:rsidRPr="007B77AE">
        <w:rPr>
          <w:rFonts w:eastAsia="Times New Roman" w:cs="Times New Roman"/>
          <w:szCs w:val="24"/>
          <w:lang w:val="en-GB" w:eastAsia="it-IT"/>
        </w:rPr>
        <w:t>, 1-23.</w:t>
      </w:r>
    </w:p>
    <w:p w14:paraId="4FBC6B41" w14:textId="0063E2E1" w:rsidR="00A13E91" w:rsidRDefault="00A13E91" w:rsidP="00A13E91">
      <w:pPr>
        <w:spacing w:after="0"/>
        <w:ind w:left="397" w:hanging="397"/>
        <w:jc w:val="both"/>
        <w:rPr>
          <w:rFonts w:eastAsia="Times New Roman" w:cs="Times New Roman"/>
          <w:szCs w:val="24"/>
          <w:lang w:val="en-GB" w:eastAsia="it-IT"/>
        </w:rPr>
      </w:pPr>
      <w:r w:rsidRPr="00344F86">
        <w:rPr>
          <w:rFonts w:eastAsia="Times New Roman" w:cs="Times New Roman"/>
          <w:szCs w:val="24"/>
          <w:lang w:val="en-GB" w:eastAsia="it-IT"/>
        </w:rPr>
        <w:t>Rey-</w:t>
      </w:r>
      <w:proofErr w:type="spellStart"/>
      <w:r w:rsidRPr="00344F86">
        <w:rPr>
          <w:rFonts w:eastAsia="Times New Roman" w:cs="Times New Roman"/>
          <w:szCs w:val="24"/>
          <w:lang w:val="en-GB" w:eastAsia="it-IT"/>
        </w:rPr>
        <w:t>Mermet</w:t>
      </w:r>
      <w:proofErr w:type="spellEnd"/>
      <w:r w:rsidRPr="00344F86">
        <w:rPr>
          <w:rFonts w:eastAsia="Times New Roman" w:cs="Times New Roman"/>
          <w:szCs w:val="24"/>
          <w:lang w:val="en-GB" w:eastAsia="it-IT"/>
        </w:rPr>
        <w:t xml:space="preserve">, A., </w:t>
      </w:r>
      <w:proofErr w:type="spellStart"/>
      <w:r w:rsidRPr="00344F86">
        <w:rPr>
          <w:rFonts w:eastAsia="Times New Roman" w:cs="Times New Roman"/>
          <w:szCs w:val="24"/>
          <w:lang w:val="en-GB" w:eastAsia="it-IT"/>
        </w:rPr>
        <w:t>Gade</w:t>
      </w:r>
      <w:proofErr w:type="spellEnd"/>
      <w:r w:rsidRPr="00344F86">
        <w:rPr>
          <w:rFonts w:eastAsia="Times New Roman" w:cs="Times New Roman"/>
          <w:szCs w:val="24"/>
          <w:lang w:val="en-GB" w:eastAsia="it-IT"/>
        </w:rPr>
        <w:t xml:space="preserve">, M., &amp; </w:t>
      </w:r>
      <w:proofErr w:type="spellStart"/>
      <w:r w:rsidRPr="00344F86">
        <w:rPr>
          <w:rFonts w:eastAsia="Times New Roman" w:cs="Times New Roman"/>
          <w:szCs w:val="24"/>
          <w:lang w:val="en-GB" w:eastAsia="it-IT"/>
        </w:rPr>
        <w:t>Oberauer</w:t>
      </w:r>
      <w:proofErr w:type="spellEnd"/>
      <w:r w:rsidRPr="00344F86">
        <w:rPr>
          <w:rFonts w:eastAsia="Times New Roman" w:cs="Times New Roman"/>
          <w:szCs w:val="24"/>
          <w:lang w:val="en-GB" w:eastAsia="it-IT"/>
        </w:rPr>
        <w:t xml:space="preserve">, K. (2018). Should we stop thinking about inhibition? Searching for individual and age differences in inhibition ability. </w:t>
      </w:r>
      <w:r w:rsidRPr="00344F86">
        <w:rPr>
          <w:rFonts w:eastAsia="Times New Roman" w:cs="Times New Roman"/>
          <w:i/>
          <w:iCs/>
          <w:szCs w:val="24"/>
          <w:lang w:val="en-GB" w:eastAsia="it-IT"/>
        </w:rPr>
        <w:t>Journal of Experimental Psychology: Learning, Memory, and Cognition</w:t>
      </w:r>
      <w:r w:rsidRPr="00344F86">
        <w:rPr>
          <w:rFonts w:eastAsia="Times New Roman" w:cs="Times New Roman"/>
          <w:szCs w:val="24"/>
          <w:lang w:val="en-GB" w:eastAsia="it-IT"/>
        </w:rPr>
        <w:t xml:space="preserve">, </w:t>
      </w:r>
      <w:r w:rsidRPr="00344F86">
        <w:rPr>
          <w:rFonts w:eastAsia="Times New Roman" w:cs="Times New Roman"/>
          <w:i/>
          <w:iCs/>
          <w:szCs w:val="24"/>
          <w:lang w:val="en-GB" w:eastAsia="it-IT"/>
        </w:rPr>
        <w:t>44</w:t>
      </w:r>
      <w:r w:rsidRPr="00344F86">
        <w:rPr>
          <w:rFonts w:eastAsia="Times New Roman" w:cs="Times New Roman"/>
          <w:szCs w:val="24"/>
          <w:lang w:val="en-GB" w:eastAsia="it-IT"/>
        </w:rPr>
        <w:t>(4), 501.</w:t>
      </w:r>
    </w:p>
    <w:p w14:paraId="13038D16" w14:textId="7A6246D6" w:rsidR="00C034C4" w:rsidRDefault="00C034C4" w:rsidP="00A13E91">
      <w:pPr>
        <w:spacing w:after="0"/>
        <w:ind w:left="397" w:hanging="397"/>
        <w:jc w:val="both"/>
        <w:rPr>
          <w:rFonts w:eastAsia="Times New Roman" w:cs="Times New Roman"/>
          <w:szCs w:val="24"/>
          <w:lang w:val="en-GB" w:eastAsia="it-IT"/>
        </w:rPr>
      </w:pPr>
      <w:proofErr w:type="spellStart"/>
      <w:r w:rsidRPr="00C034C4">
        <w:rPr>
          <w:rFonts w:eastAsia="Times New Roman" w:cs="Times New Roman"/>
          <w:szCs w:val="24"/>
          <w:lang w:val="en-GB" w:eastAsia="it-IT"/>
        </w:rPr>
        <w:t>Rincover</w:t>
      </w:r>
      <w:proofErr w:type="spellEnd"/>
      <w:r w:rsidRPr="00C034C4">
        <w:rPr>
          <w:rFonts w:eastAsia="Times New Roman" w:cs="Times New Roman"/>
          <w:szCs w:val="24"/>
          <w:lang w:val="en-GB" w:eastAsia="it-IT"/>
        </w:rPr>
        <w:t xml:space="preserve">, A., &amp; Ducharme, J. M. (1987). Variables influencing stimulus </w:t>
      </w:r>
      <w:proofErr w:type="spellStart"/>
      <w:r w:rsidRPr="00C034C4">
        <w:rPr>
          <w:rFonts w:eastAsia="Times New Roman" w:cs="Times New Roman"/>
          <w:szCs w:val="24"/>
          <w:lang w:val="en-GB" w:eastAsia="it-IT"/>
        </w:rPr>
        <w:t>overselectivity</w:t>
      </w:r>
      <w:proofErr w:type="spellEnd"/>
      <w:r w:rsidRPr="00C034C4">
        <w:rPr>
          <w:rFonts w:eastAsia="Times New Roman" w:cs="Times New Roman"/>
          <w:szCs w:val="24"/>
          <w:lang w:val="en-GB" w:eastAsia="it-IT"/>
        </w:rPr>
        <w:t xml:space="preserve"> and" tunnel vision" in developmentally delayed children. American Journal of Mental Deficiency.</w:t>
      </w:r>
    </w:p>
    <w:p w14:paraId="0A6B7555" w14:textId="6325815E" w:rsidR="00A13E91" w:rsidRPr="00D84ADE" w:rsidRDefault="00A13E91" w:rsidP="00A13E91">
      <w:pPr>
        <w:spacing w:after="0"/>
        <w:ind w:left="397" w:hanging="397"/>
        <w:jc w:val="both"/>
        <w:rPr>
          <w:rFonts w:eastAsia="Times New Roman" w:cs="Times New Roman"/>
          <w:szCs w:val="24"/>
          <w:lang w:val="en-GB" w:eastAsia="it-IT"/>
        </w:rPr>
      </w:pPr>
      <w:r w:rsidRPr="00A96013">
        <w:rPr>
          <w:rFonts w:eastAsia="Times New Roman" w:cs="Times New Roman"/>
          <w:szCs w:val="24"/>
          <w:lang w:val="de-DE" w:eastAsia="it-IT"/>
        </w:rPr>
        <w:t xml:space="preserve">Samson, F., Mottron, L., Jemel, B., Belin, P., &amp; Ciocca, V. (2006). </w:t>
      </w:r>
      <w:r w:rsidRPr="00D84ADE">
        <w:rPr>
          <w:rFonts w:eastAsia="Times New Roman" w:cs="Times New Roman"/>
          <w:szCs w:val="24"/>
          <w:lang w:val="en-GB" w:eastAsia="it-IT"/>
        </w:rPr>
        <w:t xml:space="preserve">Can </w:t>
      </w:r>
      <w:proofErr w:type="spellStart"/>
      <w:r w:rsidRPr="00D84ADE">
        <w:rPr>
          <w:rFonts w:eastAsia="Times New Roman" w:cs="Times New Roman"/>
          <w:szCs w:val="24"/>
          <w:lang w:val="en-GB" w:eastAsia="it-IT"/>
        </w:rPr>
        <w:t>spectro</w:t>
      </w:r>
      <w:proofErr w:type="spellEnd"/>
      <w:r w:rsidRPr="00D84ADE">
        <w:rPr>
          <w:rFonts w:eastAsia="Times New Roman" w:cs="Times New Roman"/>
          <w:szCs w:val="24"/>
          <w:lang w:val="en-GB" w:eastAsia="it-IT"/>
        </w:rPr>
        <w:t xml:space="preserve">-temporal complexity explain the autistic pattern of performance on auditory </w:t>
      </w:r>
      <w:proofErr w:type="gramStart"/>
      <w:r w:rsidRPr="00D84ADE">
        <w:rPr>
          <w:rFonts w:eastAsia="Times New Roman" w:cs="Times New Roman"/>
          <w:szCs w:val="24"/>
          <w:lang w:val="en-GB" w:eastAsia="it-IT"/>
        </w:rPr>
        <w:t>tasks?.</w:t>
      </w:r>
      <w:proofErr w:type="gramEnd"/>
      <w:r w:rsidRPr="00D84ADE">
        <w:rPr>
          <w:rFonts w:eastAsia="Times New Roman" w:cs="Times New Roman"/>
          <w:szCs w:val="24"/>
          <w:lang w:val="en-GB" w:eastAsia="it-IT"/>
        </w:rPr>
        <w:t xml:space="preserve"> </w:t>
      </w:r>
      <w:r w:rsidRPr="00D84ADE">
        <w:rPr>
          <w:rFonts w:eastAsia="Times New Roman" w:cs="Times New Roman"/>
          <w:i/>
          <w:iCs/>
          <w:szCs w:val="24"/>
          <w:lang w:val="en-GB" w:eastAsia="it-IT"/>
        </w:rPr>
        <w:t xml:space="preserve">Journal of </w:t>
      </w:r>
      <w:r w:rsidR="00AD1218">
        <w:rPr>
          <w:rFonts w:eastAsia="Times New Roman" w:cs="Times New Roman"/>
          <w:i/>
          <w:iCs/>
          <w:szCs w:val="24"/>
          <w:lang w:val="en-GB" w:eastAsia="it-IT"/>
        </w:rPr>
        <w:t>A</w:t>
      </w:r>
      <w:r w:rsidR="00AD1218" w:rsidRPr="00D84ADE">
        <w:rPr>
          <w:rFonts w:eastAsia="Times New Roman" w:cs="Times New Roman"/>
          <w:i/>
          <w:iCs/>
          <w:szCs w:val="24"/>
          <w:lang w:val="en-GB" w:eastAsia="it-IT"/>
        </w:rPr>
        <w:t xml:space="preserve">utism </w:t>
      </w:r>
      <w:r w:rsidRPr="00D84ADE">
        <w:rPr>
          <w:rFonts w:eastAsia="Times New Roman" w:cs="Times New Roman"/>
          <w:i/>
          <w:iCs/>
          <w:szCs w:val="24"/>
          <w:lang w:val="en-GB" w:eastAsia="it-IT"/>
        </w:rPr>
        <w:t xml:space="preserve">and </w:t>
      </w:r>
      <w:r w:rsidR="00AD1218">
        <w:rPr>
          <w:rFonts w:eastAsia="Times New Roman" w:cs="Times New Roman"/>
          <w:i/>
          <w:iCs/>
          <w:szCs w:val="24"/>
          <w:lang w:val="en-GB" w:eastAsia="it-IT"/>
        </w:rPr>
        <w:t>D</w:t>
      </w:r>
      <w:r w:rsidR="00AD1218" w:rsidRPr="00D84ADE">
        <w:rPr>
          <w:rFonts w:eastAsia="Times New Roman" w:cs="Times New Roman"/>
          <w:i/>
          <w:iCs/>
          <w:szCs w:val="24"/>
          <w:lang w:val="en-GB" w:eastAsia="it-IT"/>
        </w:rPr>
        <w:t xml:space="preserve">evelopmental </w:t>
      </w:r>
      <w:r w:rsidR="00AD1218">
        <w:rPr>
          <w:rFonts w:eastAsia="Times New Roman" w:cs="Times New Roman"/>
          <w:i/>
          <w:iCs/>
          <w:szCs w:val="24"/>
          <w:lang w:val="en-GB" w:eastAsia="it-IT"/>
        </w:rPr>
        <w:t>D</w:t>
      </w:r>
      <w:r w:rsidR="00AD1218" w:rsidRPr="00D84ADE">
        <w:rPr>
          <w:rFonts w:eastAsia="Times New Roman" w:cs="Times New Roman"/>
          <w:i/>
          <w:iCs/>
          <w:szCs w:val="24"/>
          <w:lang w:val="en-GB" w:eastAsia="it-IT"/>
        </w:rPr>
        <w:t>isorders</w:t>
      </w:r>
      <w:r w:rsidRPr="00D84ADE">
        <w:rPr>
          <w:rFonts w:eastAsia="Times New Roman" w:cs="Times New Roman"/>
          <w:szCs w:val="24"/>
          <w:lang w:val="en-GB" w:eastAsia="it-IT"/>
        </w:rPr>
        <w:t xml:space="preserve">, </w:t>
      </w:r>
      <w:r w:rsidRPr="00D84ADE">
        <w:rPr>
          <w:rFonts w:eastAsia="Times New Roman" w:cs="Times New Roman"/>
          <w:i/>
          <w:iCs/>
          <w:szCs w:val="24"/>
          <w:lang w:val="en-GB" w:eastAsia="it-IT"/>
        </w:rPr>
        <w:t>36</w:t>
      </w:r>
      <w:r w:rsidRPr="00D84ADE">
        <w:rPr>
          <w:rFonts w:eastAsia="Times New Roman" w:cs="Times New Roman"/>
          <w:szCs w:val="24"/>
          <w:lang w:val="en-GB" w:eastAsia="it-IT"/>
        </w:rPr>
        <w:t>(1), 65-76.</w:t>
      </w:r>
    </w:p>
    <w:p w14:paraId="5780F3C0" w14:textId="6DE9F3A4" w:rsidR="00A13E91" w:rsidRDefault="00A13E91" w:rsidP="00A13E91">
      <w:pPr>
        <w:spacing w:after="0"/>
        <w:ind w:left="397" w:hanging="397"/>
        <w:jc w:val="both"/>
        <w:rPr>
          <w:rFonts w:eastAsia="Times New Roman" w:cs="Times New Roman"/>
          <w:szCs w:val="24"/>
          <w:lang w:val="en-GB" w:eastAsia="it-IT"/>
        </w:rPr>
      </w:pPr>
      <w:r w:rsidRPr="00344F86">
        <w:rPr>
          <w:rFonts w:eastAsia="Times New Roman" w:cs="Times New Roman"/>
          <w:szCs w:val="24"/>
          <w:lang w:val="en-GB" w:eastAsia="it-IT"/>
        </w:rPr>
        <w:t xml:space="preserve">Sanderson, C., &amp; Allen, M. L. (2013). The specificity of inhibitory impairments in autism and their relation to ADHD-type symptoms. </w:t>
      </w:r>
      <w:r w:rsidRPr="00344F86">
        <w:rPr>
          <w:rFonts w:eastAsia="Times New Roman" w:cs="Times New Roman"/>
          <w:i/>
          <w:iCs/>
          <w:szCs w:val="24"/>
          <w:lang w:val="en-GB" w:eastAsia="it-IT"/>
        </w:rPr>
        <w:t xml:space="preserve">Journal of </w:t>
      </w:r>
      <w:r w:rsidR="00AD1218">
        <w:rPr>
          <w:rFonts w:eastAsia="Times New Roman" w:cs="Times New Roman"/>
          <w:i/>
          <w:iCs/>
          <w:szCs w:val="24"/>
          <w:lang w:val="en-GB" w:eastAsia="it-IT"/>
        </w:rPr>
        <w:t>A</w:t>
      </w:r>
      <w:r w:rsidR="00AD1218" w:rsidRPr="00344F86">
        <w:rPr>
          <w:rFonts w:eastAsia="Times New Roman" w:cs="Times New Roman"/>
          <w:i/>
          <w:iCs/>
          <w:szCs w:val="24"/>
          <w:lang w:val="en-GB" w:eastAsia="it-IT"/>
        </w:rPr>
        <w:t xml:space="preserve">utism </w:t>
      </w:r>
      <w:r w:rsidRPr="00344F86">
        <w:rPr>
          <w:rFonts w:eastAsia="Times New Roman" w:cs="Times New Roman"/>
          <w:i/>
          <w:iCs/>
          <w:szCs w:val="24"/>
          <w:lang w:val="en-GB" w:eastAsia="it-IT"/>
        </w:rPr>
        <w:t xml:space="preserve">and </w:t>
      </w:r>
      <w:r w:rsidR="00AD1218">
        <w:rPr>
          <w:rFonts w:eastAsia="Times New Roman" w:cs="Times New Roman"/>
          <w:i/>
          <w:iCs/>
          <w:szCs w:val="24"/>
          <w:lang w:val="en-GB" w:eastAsia="it-IT"/>
        </w:rPr>
        <w:t>D</w:t>
      </w:r>
      <w:r w:rsidR="00AD1218" w:rsidRPr="00344F86">
        <w:rPr>
          <w:rFonts w:eastAsia="Times New Roman" w:cs="Times New Roman"/>
          <w:i/>
          <w:iCs/>
          <w:szCs w:val="24"/>
          <w:lang w:val="en-GB" w:eastAsia="it-IT"/>
        </w:rPr>
        <w:t xml:space="preserve">evelopmental </w:t>
      </w:r>
      <w:r w:rsidR="00AD1218">
        <w:rPr>
          <w:rFonts w:eastAsia="Times New Roman" w:cs="Times New Roman"/>
          <w:i/>
          <w:iCs/>
          <w:szCs w:val="24"/>
          <w:lang w:val="en-GB" w:eastAsia="it-IT"/>
        </w:rPr>
        <w:t>D</w:t>
      </w:r>
      <w:r w:rsidR="00AD1218" w:rsidRPr="00344F86">
        <w:rPr>
          <w:rFonts w:eastAsia="Times New Roman" w:cs="Times New Roman"/>
          <w:i/>
          <w:iCs/>
          <w:szCs w:val="24"/>
          <w:lang w:val="en-GB" w:eastAsia="it-IT"/>
        </w:rPr>
        <w:t>isorders</w:t>
      </w:r>
      <w:r w:rsidRPr="00344F86">
        <w:rPr>
          <w:rFonts w:eastAsia="Times New Roman" w:cs="Times New Roman"/>
          <w:szCs w:val="24"/>
          <w:lang w:val="en-GB" w:eastAsia="it-IT"/>
        </w:rPr>
        <w:t xml:space="preserve">, </w:t>
      </w:r>
      <w:r w:rsidRPr="00344F86">
        <w:rPr>
          <w:rFonts w:eastAsia="Times New Roman" w:cs="Times New Roman"/>
          <w:i/>
          <w:iCs/>
          <w:szCs w:val="24"/>
          <w:lang w:val="en-GB" w:eastAsia="it-IT"/>
        </w:rPr>
        <w:t>43</w:t>
      </w:r>
      <w:r w:rsidRPr="00344F86">
        <w:rPr>
          <w:rFonts w:eastAsia="Times New Roman" w:cs="Times New Roman"/>
          <w:szCs w:val="24"/>
          <w:lang w:val="en-GB" w:eastAsia="it-IT"/>
        </w:rPr>
        <w:t>(5), 1065-1079.</w:t>
      </w:r>
    </w:p>
    <w:p w14:paraId="0913FD98" w14:textId="77777777" w:rsidR="00A13E91" w:rsidRPr="00A96013" w:rsidRDefault="00A13E91" w:rsidP="00A13E91">
      <w:pPr>
        <w:spacing w:after="0"/>
        <w:ind w:left="397" w:hanging="397"/>
        <w:jc w:val="both"/>
        <w:rPr>
          <w:rFonts w:eastAsia="Times New Roman" w:cs="Times New Roman"/>
          <w:szCs w:val="24"/>
          <w:lang w:val="de-DE" w:eastAsia="it-IT"/>
        </w:rPr>
      </w:pPr>
      <w:r w:rsidRPr="00344F86">
        <w:rPr>
          <w:rFonts w:eastAsia="Times New Roman" w:cs="Times New Roman"/>
          <w:szCs w:val="24"/>
          <w:lang w:val="en-GB" w:eastAsia="it-IT"/>
        </w:rPr>
        <w:t xml:space="preserve">Shiri, V., Hosseini, A. S., Tahmasebi, A., </w:t>
      </w:r>
      <w:proofErr w:type="spellStart"/>
      <w:r w:rsidRPr="00344F86">
        <w:rPr>
          <w:rFonts w:eastAsia="Times New Roman" w:cs="Times New Roman"/>
          <w:szCs w:val="24"/>
          <w:lang w:val="en-GB" w:eastAsia="it-IT"/>
        </w:rPr>
        <w:t>Pishyareh</w:t>
      </w:r>
      <w:proofErr w:type="spellEnd"/>
      <w:r w:rsidRPr="00344F86">
        <w:rPr>
          <w:rFonts w:eastAsia="Times New Roman" w:cs="Times New Roman"/>
          <w:szCs w:val="24"/>
          <w:lang w:val="en-GB" w:eastAsia="it-IT"/>
        </w:rPr>
        <w:t xml:space="preserve">, E., Shiri, E., &amp; </w:t>
      </w:r>
      <w:proofErr w:type="spellStart"/>
      <w:r w:rsidRPr="00344F86">
        <w:rPr>
          <w:rFonts w:eastAsia="Times New Roman" w:cs="Times New Roman"/>
          <w:szCs w:val="24"/>
          <w:lang w:val="en-GB" w:eastAsia="it-IT"/>
        </w:rPr>
        <w:t>Emami</w:t>
      </w:r>
      <w:proofErr w:type="spellEnd"/>
      <w:r w:rsidRPr="00344F86">
        <w:rPr>
          <w:rFonts w:eastAsia="Times New Roman" w:cs="Times New Roman"/>
          <w:szCs w:val="24"/>
          <w:lang w:val="en-GB" w:eastAsia="it-IT"/>
        </w:rPr>
        <w:t>, M. (2015).</w:t>
      </w:r>
      <w:r w:rsidRPr="00A13E91">
        <w:rPr>
          <w:rFonts w:eastAsia="Times New Roman" w:cs="Times New Roman"/>
          <w:szCs w:val="24"/>
          <w:lang w:val="en-GB" w:eastAsia="it-IT"/>
        </w:rPr>
        <w:t xml:space="preserve"> </w:t>
      </w:r>
      <w:r w:rsidRPr="00344F86">
        <w:rPr>
          <w:rFonts w:eastAsia="Times New Roman" w:cs="Times New Roman"/>
          <w:szCs w:val="24"/>
          <w:lang w:val="en-GB" w:eastAsia="it-IT"/>
        </w:rPr>
        <w:t xml:space="preserve">Relationship between sustained, selective and shifting attention and </w:t>
      </w:r>
      <w:proofErr w:type="spellStart"/>
      <w:r w:rsidRPr="00344F86">
        <w:rPr>
          <w:rFonts w:eastAsia="Times New Roman" w:cs="Times New Roman"/>
          <w:szCs w:val="24"/>
          <w:lang w:val="en-GB" w:eastAsia="it-IT"/>
        </w:rPr>
        <w:t>behavioral</w:t>
      </w:r>
      <w:proofErr w:type="spellEnd"/>
      <w:r w:rsidRPr="00344F86">
        <w:rPr>
          <w:rFonts w:eastAsia="Times New Roman" w:cs="Times New Roman"/>
          <w:szCs w:val="24"/>
          <w:lang w:val="en-GB" w:eastAsia="it-IT"/>
        </w:rPr>
        <w:t xml:space="preserve"> symptoms in children with high-functioning autism. </w:t>
      </w:r>
      <w:r w:rsidRPr="00A96013">
        <w:rPr>
          <w:rFonts w:eastAsia="Times New Roman" w:cs="Times New Roman"/>
          <w:i/>
          <w:iCs/>
          <w:szCs w:val="24"/>
          <w:lang w:val="de-DE" w:eastAsia="it-IT"/>
        </w:rPr>
        <w:t xml:space="preserve">Archives </w:t>
      </w:r>
      <w:proofErr w:type="spellStart"/>
      <w:r w:rsidRPr="00A96013">
        <w:rPr>
          <w:rFonts w:eastAsia="Times New Roman" w:cs="Times New Roman"/>
          <w:i/>
          <w:iCs/>
          <w:szCs w:val="24"/>
          <w:lang w:val="de-DE" w:eastAsia="it-IT"/>
        </w:rPr>
        <w:t>of</w:t>
      </w:r>
      <w:proofErr w:type="spellEnd"/>
      <w:r w:rsidRPr="00A96013">
        <w:rPr>
          <w:rFonts w:eastAsia="Times New Roman" w:cs="Times New Roman"/>
          <w:i/>
          <w:iCs/>
          <w:szCs w:val="24"/>
          <w:lang w:val="de-DE" w:eastAsia="it-IT"/>
        </w:rPr>
        <w:t xml:space="preserve"> </w:t>
      </w:r>
      <w:proofErr w:type="spellStart"/>
      <w:r w:rsidRPr="00A96013">
        <w:rPr>
          <w:rFonts w:eastAsia="Times New Roman" w:cs="Times New Roman"/>
          <w:i/>
          <w:iCs/>
          <w:szCs w:val="24"/>
          <w:lang w:val="de-DE" w:eastAsia="it-IT"/>
        </w:rPr>
        <w:t>Neuroscience</w:t>
      </w:r>
      <w:proofErr w:type="spellEnd"/>
      <w:r w:rsidRPr="00A96013">
        <w:rPr>
          <w:rFonts w:eastAsia="Times New Roman" w:cs="Times New Roman"/>
          <w:szCs w:val="24"/>
          <w:lang w:val="de-DE" w:eastAsia="it-IT"/>
        </w:rPr>
        <w:t xml:space="preserve">, </w:t>
      </w:r>
      <w:r w:rsidRPr="00A96013">
        <w:rPr>
          <w:rFonts w:eastAsia="Times New Roman" w:cs="Times New Roman"/>
          <w:i/>
          <w:iCs/>
          <w:szCs w:val="24"/>
          <w:lang w:val="de-DE" w:eastAsia="it-IT"/>
        </w:rPr>
        <w:t>2</w:t>
      </w:r>
      <w:r w:rsidRPr="00A96013">
        <w:rPr>
          <w:rFonts w:eastAsia="Times New Roman" w:cs="Times New Roman"/>
          <w:szCs w:val="24"/>
          <w:lang w:val="de-DE" w:eastAsia="it-IT"/>
        </w:rPr>
        <w:t>(4).</w:t>
      </w:r>
    </w:p>
    <w:p w14:paraId="5EF478D3" w14:textId="616048EF" w:rsidR="00A13E91" w:rsidRDefault="00A13E91" w:rsidP="00A13E91">
      <w:pPr>
        <w:spacing w:after="0"/>
        <w:ind w:left="397" w:hanging="397"/>
        <w:jc w:val="both"/>
        <w:rPr>
          <w:rFonts w:eastAsia="Times New Roman" w:cs="Times New Roman"/>
          <w:szCs w:val="24"/>
          <w:lang w:val="en-GB" w:eastAsia="it-IT"/>
        </w:rPr>
      </w:pPr>
      <w:r w:rsidRPr="00A96013">
        <w:rPr>
          <w:rFonts w:eastAsia="Times New Roman" w:cs="Times New Roman"/>
          <w:szCs w:val="24"/>
          <w:lang w:val="de-DE" w:eastAsia="it-IT"/>
        </w:rPr>
        <w:t xml:space="preserve">Stahl, C., Voss, A., Schmitz, F., Nuszbaum, M., Tüscher, O., Lieb, K., &amp; Klauer, K. C. (2014). </w:t>
      </w:r>
      <w:proofErr w:type="spellStart"/>
      <w:r w:rsidRPr="00344F86">
        <w:rPr>
          <w:rFonts w:eastAsia="Times New Roman" w:cs="Times New Roman"/>
          <w:szCs w:val="24"/>
          <w:lang w:val="en-GB" w:eastAsia="it-IT"/>
        </w:rPr>
        <w:t>Behavioral</w:t>
      </w:r>
      <w:proofErr w:type="spellEnd"/>
      <w:r w:rsidRPr="00344F86">
        <w:rPr>
          <w:rFonts w:eastAsia="Times New Roman" w:cs="Times New Roman"/>
          <w:szCs w:val="24"/>
          <w:lang w:val="en-GB" w:eastAsia="it-IT"/>
        </w:rPr>
        <w:t xml:space="preserve"> components of impulsivity. </w:t>
      </w:r>
      <w:r w:rsidRPr="00344F86">
        <w:rPr>
          <w:rFonts w:eastAsia="Times New Roman" w:cs="Times New Roman"/>
          <w:i/>
          <w:iCs/>
          <w:szCs w:val="24"/>
          <w:lang w:val="en-GB" w:eastAsia="it-IT"/>
        </w:rPr>
        <w:t>Journal of Experimental Psychology: General</w:t>
      </w:r>
      <w:r w:rsidRPr="00344F86">
        <w:rPr>
          <w:rFonts w:eastAsia="Times New Roman" w:cs="Times New Roman"/>
          <w:szCs w:val="24"/>
          <w:lang w:val="en-GB" w:eastAsia="it-IT"/>
        </w:rPr>
        <w:t xml:space="preserve">, </w:t>
      </w:r>
      <w:r w:rsidRPr="00344F86">
        <w:rPr>
          <w:rFonts w:eastAsia="Times New Roman" w:cs="Times New Roman"/>
          <w:i/>
          <w:iCs/>
          <w:szCs w:val="24"/>
          <w:lang w:val="en-GB" w:eastAsia="it-IT"/>
        </w:rPr>
        <w:t>143</w:t>
      </w:r>
      <w:r w:rsidRPr="00344F86">
        <w:rPr>
          <w:rFonts w:eastAsia="Times New Roman" w:cs="Times New Roman"/>
          <w:szCs w:val="24"/>
          <w:lang w:val="en-GB" w:eastAsia="it-IT"/>
        </w:rPr>
        <w:t>(2), 850.</w:t>
      </w:r>
    </w:p>
    <w:p w14:paraId="45DAE3E6" w14:textId="6BB4B388" w:rsidR="003528E7" w:rsidRDefault="003528E7" w:rsidP="00A13E91">
      <w:pPr>
        <w:spacing w:after="0"/>
        <w:ind w:left="397" w:hanging="397"/>
        <w:jc w:val="both"/>
        <w:rPr>
          <w:rFonts w:eastAsia="Times New Roman" w:cs="Times New Roman"/>
          <w:szCs w:val="24"/>
          <w:lang w:val="en-GB" w:eastAsia="it-IT"/>
        </w:rPr>
      </w:pPr>
      <w:r w:rsidRPr="003528E7">
        <w:rPr>
          <w:rFonts w:eastAsia="Times New Roman" w:cs="Times New Roman"/>
          <w:szCs w:val="24"/>
          <w:lang w:val="en-GB" w:eastAsia="it-IT"/>
        </w:rPr>
        <w:lastRenderedPageBreak/>
        <w:t xml:space="preserve">Suzuki, K., Kita, Y., </w:t>
      </w:r>
      <w:proofErr w:type="spellStart"/>
      <w:r w:rsidRPr="003528E7">
        <w:rPr>
          <w:rFonts w:eastAsia="Times New Roman" w:cs="Times New Roman"/>
          <w:szCs w:val="24"/>
          <w:lang w:val="en-GB" w:eastAsia="it-IT"/>
        </w:rPr>
        <w:t>Sakihara</w:t>
      </w:r>
      <w:proofErr w:type="spellEnd"/>
      <w:r w:rsidRPr="003528E7">
        <w:rPr>
          <w:rFonts w:eastAsia="Times New Roman" w:cs="Times New Roman"/>
          <w:szCs w:val="24"/>
          <w:lang w:val="en-GB" w:eastAsia="it-IT"/>
        </w:rPr>
        <w:t xml:space="preserve">, K., Hirata, S., Sakuma, R., </w:t>
      </w:r>
      <w:proofErr w:type="spellStart"/>
      <w:r w:rsidRPr="003528E7">
        <w:rPr>
          <w:rFonts w:eastAsia="Times New Roman" w:cs="Times New Roman"/>
          <w:szCs w:val="24"/>
          <w:lang w:val="en-GB" w:eastAsia="it-IT"/>
        </w:rPr>
        <w:t>Okuzumi</w:t>
      </w:r>
      <w:proofErr w:type="spellEnd"/>
      <w:r w:rsidRPr="003528E7">
        <w:rPr>
          <w:rFonts w:eastAsia="Times New Roman" w:cs="Times New Roman"/>
          <w:szCs w:val="24"/>
          <w:lang w:val="en-GB" w:eastAsia="it-IT"/>
        </w:rPr>
        <w:t xml:space="preserve">, H., &amp; Inagaki, M. (2017). Uniqueness of action monitoring in children with autism spectrum disorder: Response types and temporal aspects. Journal of </w:t>
      </w:r>
      <w:r w:rsidR="00AD1218" w:rsidRPr="00B83D65">
        <w:rPr>
          <w:rFonts w:eastAsia="Times New Roman" w:cs="Times New Roman"/>
          <w:i/>
          <w:szCs w:val="24"/>
          <w:lang w:val="en-GB" w:eastAsia="it-IT"/>
        </w:rPr>
        <w:t xml:space="preserve">Clinical </w:t>
      </w:r>
      <w:r w:rsidRPr="00B83D65">
        <w:rPr>
          <w:rFonts w:eastAsia="Times New Roman" w:cs="Times New Roman"/>
          <w:i/>
          <w:szCs w:val="24"/>
          <w:lang w:val="en-GB" w:eastAsia="it-IT"/>
        </w:rPr>
        <w:t xml:space="preserve">and </w:t>
      </w:r>
      <w:r w:rsidR="00AD1218" w:rsidRPr="00B83D65">
        <w:rPr>
          <w:rFonts w:eastAsia="Times New Roman" w:cs="Times New Roman"/>
          <w:i/>
          <w:szCs w:val="24"/>
          <w:lang w:val="en-GB" w:eastAsia="it-IT"/>
        </w:rPr>
        <w:t>Experimental Neuropsychology</w:t>
      </w:r>
      <w:r w:rsidRPr="00B83D65">
        <w:rPr>
          <w:rFonts w:eastAsia="Times New Roman" w:cs="Times New Roman"/>
          <w:i/>
          <w:szCs w:val="24"/>
          <w:lang w:val="en-GB" w:eastAsia="it-IT"/>
        </w:rPr>
        <w:t>, 39</w:t>
      </w:r>
      <w:r w:rsidRPr="003528E7">
        <w:rPr>
          <w:rFonts w:eastAsia="Times New Roman" w:cs="Times New Roman"/>
          <w:szCs w:val="24"/>
          <w:lang w:val="en-GB" w:eastAsia="it-IT"/>
        </w:rPr>
        <w:t>(8), 803-816.</w:t>
      </w:r>
    </w:p>
    <w:p w14:paraId="46EB809E" w14:textId="459210F2" w:rsidR="007B77AE" w:rsidRDefault="007B77AE" w:rsidP="00A13E91">
      <w:pPr>
        <w:spacing w:after="0"/>
        <w:ind w:left="397" w:hanging="397"/>
        <w:jc w:val="both"/>
        <w:rPr>
          <w:rFonts w:eastAsia="Times New Roman" w:cs="Times New Roman"/>
          <w:szCs w:val="24"/>
          <w:lang w:val="en-GB" w:eastAsia="it-IT"/>
        </w:rPr>
      </w:pPr>
      <w:r w:rsidRPr="007B77AE">
        <w:rPr>
          <w:rFonts w:eastAsia="Times New Roman" w:cs="Times New Roman"/>
          <w:szCs w:val="24"/>
          <w:lang w:val="en-GB" w:eastAsia="it-IT"/>
        </w:rPr>
        <w:t xml:space="preserve">Townsend, J., Harris, N. S., &amp; Courchesne, E. (1996). Visual attention abnormalities in autism: Delayed orienting to location. </w:t>
      </w:r>
      <w:r w:rsidRPr="00B83D65">
        <w:rPr>
          <w:rFonts w:eastAsia="Times New Roman" w:cs="Times New Roman"/>
          <w:i/>
          <w:szCs w:val="24"/>
          <w:lang w:val="en-GB" w:eastAsia="it-IT"/>
        </w:rPr>
        <w:t>Journal of the International Neuropsychological Society, 2</w:t>
      </w:r>
      <w:r w:rsidRPr="007B77AE">
        <w:rPr>
          <w:rFonts w:eastAsia="Times New Roman" w:cs="Times New Roman"/>
          <w:szCs w:val="24"/>
          <w:lang w:val="en-GB" w:eastAsia="it-IT"/>
        </w:rPr>
        <w:t>(6), 541-550.</w:t>
      </w:r>
    </w:p>
    <w:p w14:paraId="63CC10DD" w14:textId="720FEB1B" w:rsidR="00A13E91" w:rsidRDefault="00A13E91" w:rsidP="00A13E91">
      <w:pPr>
        <w:spacing w:after="0"/>
        <w:ind w:left="397" w:hanging="397"/>
        <w:jc w:val="both"/>
        <w:rPr>
          <w:rFonts w:eastAsia="Times New Roman" w:cs="Times New Roman"/>
          <w:szCs w:val="24"/>
          <w:lang w:val="en-GB" w:eastAsia="it-IT"/>
        </w:rPr>
      </w:pPr>
      <w:r w:rsidRPr="00344F86">
        <w:rPr>
          <w:rFonts w:eastAsia="Times New Roman" w:cs="Times New Roman"/>
          <w:szCs w:val="24"/>
          <w:lang w:val="en-GB" w:eastAsia="it-IT"/>
        </w:rPr>
        <w:t xml:space="preserve">Traverso, L., Fontana, M., </w:t>
      </w:r>
      <w:proofErr w:type="spellStart"/>
      <w:r w:rsidRPr="00344F86">
        <w:rPr>
          <w:rFonts w:eastAsia="Times New Roman" w:cs="Times New Roman"/>
          <w:szCs w:val="24"/>
          <w:lang w:val="en-GB" w:eastAsia="it-IT"/>
        </w:rPr>
        <w:t>Usai</w:t>
      </w:r>
      <w:proofErr w:type="spellEnd"/>
      <w:r w:rsidRPr="00344F86">
        <w:rPr>
          <w:rFonts w:eastAsia="Times New Roman" w:cs="Times New Roman"/>
          <w:szCs w:val="24"/>
          <w:lang w:val="en-GB" w:eastAsia="it-IT"/>
        </w:rPr>
        <w:t xml:space="preserve">, M. C., &amp; </w:t>
      </w:r>
      <w:proofErr w:type="spellStart"/>
      <w:r w:rsidRPr="00344F86">
        <w:rPr>
          <w:rFonts w:eastAsia="Times New Roman" w:cs="Times New Roman"/>
          <w:szCs w:val="24"/>
          <w:lang w:val="en-GB" w:eastAsia="it-IT"/>
        </w:rPr>
        <w:t>Passolunghi</w:t>
      </w:r>
      <w:proofErr w:type="spellEnd"/>
      <w:r w:rsidRPr="00344F86">
        <w:rPr>
          <w:rFonts w:eastAsia="Times New Roman" w:cs="Times New Roman"/>
          <w:szCs w:val="24"/>
          <w:lang w:val="en-GB" w:eastAsia="it-IT"/>
        </w:rPr>
        <w:t xml:space="preserve">, M. C. (2018). Response inhibition and interference suppression in individuals with down syndrome compared to typically developing children. </w:t>
      </w:r>
      <w:r w:rsidRPr="00344F86">
        <w:rPr>
          <w:rFonts w:eastAsia="Times New Roman" w:cs="Times New Roman"/>
          <w:i/>
          <w:iCs/>
          <w:szCs w:val="24"/>
          <w:lang w:val="en-GB" w:eastAsia="it-IT"/>
        </w:rPr>
        <w:t xml:space="preserve">Frontiers in </w:t>
      </w:r>
      <w:r w:rsidR="00AD1218">
        <w:rPr>
          <w:rFonts w:eastAsia="Times New Roman" w:cs="Times New Roman"/>
          <w:i/>
          <w:iCs/>
          <w:szCs w:val="24"/>
          <w:lang w:val="en-GB" w:eastAsia="it-IT"/>
        </w:rPr>
        <w:t>P</w:t>
      </w:r>
      <w:r w:rsidR="00AD1218" w:rsidRPr="00344F86">
        <w:rPr>
          <w:rFonts w:eastAsia="Times New Roman" w:cs="Times New Roman"/>
          <w:i/>
          <w:iCs/>
          <w:szCs w:val="24"/>
          <w:lang w:val="en-GB" w:eastAsia="it-IT"/>
        </w:rPr>
        <w:t>sychology</w:t>
      </w:r>
      <w:r w:rsidRPr="00344F86">
        <w:rPr>
          <w:rFonts w:eastAsia="Times New Roman" w:cs="Times New Roman"/>
          <w:szCs w:val="24"/>
          <w:lang w:val="en-GB" w:eastAsia="it-IT"/>
        </w:rPr>
        <w:t xml:space="preserve">, </w:t>
      </w:r>
      <w:r w:rsidRPr="00344F86">
        <w:rPr>
          <w:rFonts w:eastAsia="Times New Roman" w:cs="Times New Roman"/>
          <w:i/>
          <w:iCs/>
          <w:szCs w:val="24"/>
          <w:lang w:val="en-GB" w:eastAsia="it-IT"/>
        </w:rPr>
        <w:t>9</w:t>
      </w:r>
      <w:r w:rsidRPr="00344F86">
        <w:rPr>
          <w:rFonts w:eastAsia="Times New Roman" w:cs="Times New Roman"/>
          <w:szCs w:val="24"/>
          <w:lang w:val="en-GB" w:eastAsia="it-IT"/>
        </w:rPr>
        <w:t>, 660.</w:t>
      </w:r>
    </w:p>
    <w:p w14:paraId="6B9813FE" w14:textId="3BF04FA3" w:rsidR="00DD4D85" w:rsidRDefault="00DD4D85" w:rsidP="00A13E91">
      <w:pPr>
        <w:spacing w:after="0"/>
        <w:ind w:left="397" w:hanging="397"/>
        <w:jc w:val="both"/>
        <w:rPr>
          <w:rFonts w:eastAsia="Times New Roman" w:cs="Times New Roman"/>
          <w:szCs w:val="24"/>
          <w:lang w:val="en-GB" w:eastAsia="it-IT"/>
        </w:rPr>
      </w:pPr>
      <w:proofErr w:type="spellStart"/>
      <w:r w:rsidRPr="00DD4D85">
        <w:rPr>
          <w:rFonts w:eastAsia="Times New Roman" w:cs="Times New Roman"/>
          <w:szCs w:val="24"/>
          <w:lang w:val="en-GB" w:eastAsia="it-IT"/>
        </w:rPr>
        <w:t>Tye</w:t>
      </w:r>
      <w:proofErr w:type="spellEnd"/>
      <w:r w:rsidRPr="00DD4D85">
        <w:rPr>
          <w:rFonts w:eastAsia="Times New Roman" w:cs="Times New Roman"/>
          <w:szCs w:val="24"/>
          <w:lang w:val="en-GB" w:eastAsia="it-IT"/>
        </w:rPr>
        <w:t xml:space="preserve">, C., </w:t>
      </w:r>
      <w:proofErr w:type="spellStart"/>
      <w:r w:rsidRPr="00DD4D85">
        <w:rPr>
          <w:rFonts w:eastAsia="Times New Roman" w:cs="Times New Roman"/>
          <w:szCs w:val="24"/>
          <w:lang w:val="en-GB" w:eastAsia="it-IT"/>
        </w:rPr>
        <w:t>Asherson</w:t>
      </w:r>
      <w:proofErr w:type="spellEnd"/>
      <w:r w:rsidRPr="00DD4D85">
        <w:rPr>
          <w:rFonts w:eastAsia="Times New Roman" w:cs="Times New Roman"/>
          <w:szCs w:val="24"/>
          <w:lang w:val="en-GB" w:eastAsia="it-IT"/>
        </w:rPr>
        <w:t xml:space="preserve">, P., Ashwood, K. L., Azadi, B., Bolton, P., &amp; McLoughlin, G. (2014). Attention and inhibition in children with ASD, ADHD and co-morbid ASD+ ADHD: </w:t>
      </w:r>
      <w:r w:rsidR="00AD1218">
        <w:rPr>
          <w:rFonts w:eastAsia="Times New Roman" w:cs="Times New Roman"/>
          <w:szCs w:val="24"/>
          <w:lang w:val="en-GB" w:eastAsia="it-IT"/>
        </w:rPr>
        <w:t>A</w:t>
      </w:r>
      <w:r w:rsidR="00AD1218" w:rsidRPr="00DD4D85">
        <w:rPr>
          <w:rFonts w:eastAsia="Times New Roman" w:cs="Times New Roman"/>
          <w:szCs w:val="24"/>
          <w:lang w:val="en-GB" w:eastAsia="it-IT"/>
        </w:rPr>
        <w:t xml:space="preserve">n </w:t>
      </w:r>
      <w:r w:rsidRPr="00DD4D85">
        <w:rPr>
          <w:rFonts w:eastAsia="Times New Roman" w:cs="Times New Roman"/>
          <w:szCs w:val="24"/>
          <w:lang w:val="en-GB" w:eastAsia="it-IT"/>
        </w:rPr>
        <w:t xml:space="preserve">event-related potential study. </w:t>
      </w:r>
      <w:r w:rsidRPr="00B83D65">
        <w:rPr>
          <w:rFonts w:eastAsia="Times New Roman" w:cs="Times New Roman"/>
          <w:i/>
          <w:szCs w:val="24"/>
          <w:lang w:val="en-GB" w:eastAsia="it-IT"/>
        </w:rPr>
        <w:t xml:space="preserve">Psychological </w:t>
      </w:r>
      <w:r w:rsidR="00AD1218">
        <w:rPr>
          <w:rFonts w:eastAsia="Times New Roman" w:cs="Times New Roman"/>
          <w:i/>
          <w:szCs w:val="24"/>
          <w:lang w:val="en-GB" w:eastAsia="it-IT"/>
        </w:rPr>
        <w:t>M</w:t>
      </w:r>
      <w:r w:rsidR="00AD1218" w:rsidRPr="00B83D65">
        <w:rPr>
          <w:rFonts w:eastAsia="Times New Roman" w:cs="Times New Roman"/>
          <w:i/>
          <w:szCs w:val="24"/>
          <w:lang w:val="en-GB" w:eastAsia="it-IT"/>
        </w:rPr>
        <w:t>edicine</w:t>
      </w:r>
      <w:r w:rsidRPr="00DD4D85">
        <w:rPr>
          <w:rFonts w:eastAsia="Times New Roman" w:cs="Times New Roman"/>
          <w:szCs w:val="24"/>
          <w:lang w:val="en-GB" w:eastAsia="it-IT"/>
        </w:rPr>
        <w:t>, 44(5), 1101-1116.</w:t>
      </w:r>
    </w:p>
    <w:p w14:paraId="26AFE2CD" w14:textId="108BADA6" w:rsidR="00A13E91" w:rsidRPr="002F1F3B" w:rsidRDefault="00A13E91" w:rsidP="00A13E91">
      <w:pPr>
        <w:spacing w:after="0"/>
        <w:ind w:left="397" w:hanging="397"/>
        <w:jc w:val="both"/>
        <w:rPr>
          <w:rFonts w:eastAsia="Times New Roman" w:cs="Times New Roman"/>
          <w:szCs w:val="24"/>
          <w:lang w:val="en-GB" w:eastAsia="it-IT"/>
        </w:rPr>
      </w:pPr>
      <w:r w:rsidRPr="002F1F3B">
        <w:rPr>
          <w:rFonts w:eastAsia="Times New Roman" w:cs="Times New Roman"/>
          <w:szCs w:val="24"/>
          <w:lang w:val="en-GB" w:eastAsia="it-IT"/>
        </w:rPr>
        <w:t xml:space="preserve">Vakil, E., Mass, M., &amp; Schiff, R. (2019). Eye movement performance on the Stroop test in adults with ADHD. </w:t>
      </w:r>
      <w:r w:rsidRPr="002F1F3B">
        <w:rPr>
          <w:rFonts w:eastAsia="Times New Roman" w:cs="Times New Roman"/>
          <w:i/>
          <w:iCs/>
          <w:szCs w:val="24"/>
          <w:lang w:val="en-GB" w:eastAsia="it-IT"/>
        </w:rPr>
        <w:t xml:space="preserve">Journal of </w:t>
      </w:r>
      <w:r w:rsidR="00AD1218">
        <w:rPr>
          <w:rFonts w:eastAsia="Times New Roman" w:cs="Times New Roman"/>
          <w:i/>
          <w:iCs/>
          <w:szCs w:val="24"/>
          <w:lang w:val="en-GB" w:eastAsia="it-IT"/>
        </w:rPr>
        <w:t>A</w:t>
      </w:r>
      <w:r w:rsidR="00AD1218" w:rsidRPr="002F1F3B">
        <w:rPr>
          <w:rFonts w:eastAsia="Times New Roman" w:cs="Times New Roman"/>
          <w:i/>
          <w:iCs/>
          <w:szCs w:val="24"/>
          <w:lang w:val="en-GB" w:eastAsia="it-IT"/>
        </w:rPr>
        <w:t xml:space="preserve">ttention </w:t>
      </w:r>
      <w:r w:rsidR="00AD1218">
        <w:rPr>
          <w:rFonts w:eastAsia="Times New Roman" w:cs="Times New Roman"/>
          <w:i/>
          <w:iCs/>
          <w:szCs w:val="24"/>
          <w:lang w:val="en-GB" w:eastAsia="it-IT"/>
        </w:rPr>
        <w:t>D</w:t>
      </w:r>
      <w:r w:rsidR="00AD1218" w:rsidRPr="002F1F3B">
        <w:rPr>
          <w:rFonts w:eastAsia="Times New Roman" w:cs="Times New Roman"/>
          <w:i/>
          <w:iCs/>
          <w:szCs w:val="24"/>
          <w:lang w:val="en-GB" w:eastAsia="it-IT"/>
        </w:rPr>
        <w:t>isorders</w:t>
      </w:r>
      <w:r w:rsidRPr="002F1F3B">
        <w:rPr>
          <w:rFonts w:eastAsia="Times New Roman" w:cs="Times New Roman"/>
          <w:szCs w:val="24"/>
          <w:lang w:val="en-GB" w:eastAsia="it-IT"/>
        </w:rPr>
        <w:t xml:space="preserve">, </w:t>
      </w:r>
      <w:r w:rsidRPr="002F1F3B">
        <w:rPr>
          <w:rFonts w:eastAsia="Times New Roman" w:cs="Times New Roman"/>
          <w:i/>
          <w:iCs/>
          <w:szCs w:val="24"/>
          <w:lang w:val="en-GB" w:eastAsia="it-IT"/>
        </w:rPr>
        <w:t>23</w:t>
      </w:r>
      <w:r w:rsidRPr="002F1F3B">
        <w:rPr>
          <w:rFonts w:eastAsia="Times New Roman" w:cs="Times New Roman"/>
          <w:szCs w:val="24"/>
          <w:lang w:val="en-GB" w:eastAsia="it-IT"/>
        </w:rPr>
        <w:t>(10), 1160-1169.</w:t>
      </w:r>
    </w:p>
    <w:p w14:paraId="449C9742" w14:textId="1F6EA287" w:rsidR="00A13E91" w:rsidRPr="00344F86" w:rsidRDefault="00A13E91" w:rsidP="00A13E91">
      <w:pPr>
        <w:spacing w:after="0"/>
        <w:ind w:left="397" w:hanging="397"/>
        <w:jc w:val="both"/>
        <w:rPr>
          <w:rFonts w:eastAsia="Times New Roman" w:cs="Times New Roman"/>
          <w:szCs w:val="24"/>
          <w:lang w:val="en-GB" w:eastAsia="it-IT"/>
        </w:rPr>
      </w:pPr>
      <w:proofErr w:type="spellStart"/>
      <w:r w:rsidRPr="00344F86">
        <w:rPr>
          <w:rFonts w:eastAsia="Times New Roman" w:cs="Times New Roman"/>
          <w:szCs w:val="24"/>
          <w:lang w:val="en-GB" w:eastAsia="it-IT"/>
        </w:rPr>
        <w:t>Wichers</w:t>
      </w:r>
      <w:proofErr w:type="spellEnd"/>
      <w:r w:rsidRPr="00344F86">
        <w:rPr>
          <w:rFonts w:eastAsia="Times New Roman" w:cs="Times New Roman"/>
          <w:szCs w:val="24"/>
          <w:lang w:val="en-GB" w:eastAsia="it-IT"/>
        </w:rPr>
        <w:t xml:space="preserve">, R. H., </w:t>
      </w:r>
      <w:proofErr w:type="spellStart"/>
      <w:r w:rsidRPr="00344F86">
        <w:rPr>
          <w:rFonts w:eastAsia="Times New Roman" w:cs="Times New Roman"/>
          <w:szCs w:val="24"/>
          <w:lang w:val="en-GB" w:eastAsia="it-IT"/>
        </w:rPr>
        <w:t>Findon</w:t>
      </w:r>
      <w:proofErr w:type="spellEnd"/>
      <w:r w:rsidRPr="00344F86">
        <w:rPr>
          <w:rFonts w:eastAsia="Times New Roman" w:cs="Times New Roman"/>
          <w:szCs w:val="24"/>
          <w:lang w:val="en-GB" w:eastAsia="it-IT"/>
        </w:rPr>
        <w:t xml:space="preserve">, J. L., Jelsma, A., </w:t>
      </w:r>
      <w:proofErr w:type="spellStart"/>
      <w:r w:rsidRPr="00344F86">
        <w:rPr>
          <w:rFonts w:eastAsia="Times New Roman" w:cs="Times New Roman"/>
          <w:szCs w:val="24"/>
          <w:lang w:val="en-GB" w:eastAsia="it-IT"/>
        </w:rPr>
        <w:t>Giampietro</w:t>
      </w:r>
      <w:proofErr w:type="spellEnd"/>
      <w:r w:rsidRPr="00344F86">
        <w:rPr>
          <w:rFonts w:eastAsia="Times New Roman" w:cs="Times New Roman"/>
          <w:szCs w:val="24"/>
          <w:lang w:val="en-GB" w:eastAsia="it-IT"/>
        </w:rPr>
        <w:t xml:space="preserve">, V., </w:t>
      </w:r>
      <w:proofErr w:type="spellStart"/>
      <w:r w:rsidRPr="00344F86">
        <w:rPr>
          <w:rFonts w:eastAsia="Times New Roman" w:cs="Times New Roman"/>
          <w:szCs w:val="24"/>
          <w:lang w:val="en-GB" w:eastAsia="it-IT"/>
        </w:rPr>
        <w:t>Stoencheva</w:t>
      </w:r>
      <w:proofErr w:type="spellEnd"/>
      <w:r w:rsidRPr="00344F86">
        <w:rPr>
          <w:rFonts w:eastAsia="Times New Roman" w:cs="Times New Roman"/>
          <w:szCs w:val="24"/>
          <w:lang w:val="en-GB" w:eastAsia="it-IT"/>
        </w:rPr>
        <w:t xml:space="preserve">, V., Robertson, D. M., ... &amp; Murphy, D. G. (2019). Modulation of brain activation during executive functioning in autism with citalopram. </w:t>
      </w:r>
      <w:r w:rsidRPr="00344F86">
        <w:rPr>
          <w:rFonts w:eastAsia="Times New Roman" w:cs="Times New Roman"/>
          <w:i/>
          <w:iCs/>
          <w:szCs w:val="24"/>
          <w:lang w:val="en-GB" w:eastAsia="it-IT"/>
        </w:rPr>
        <w:t xml:space="preserve">Translational </w:t>
      </w:r>
      <w:r w:rsidR="00AD1218">
        <w:rPr>
          <w:rFonts w:eastAsia="Times New Roman" w:cs="Times New Roman"/>
          <w:i/>
          <w:iCs/>
          <w:szCs w:val="24"/>
          <w:lang w:val="en-GB" w:eastAsia="it-IT"/>
        </w:rPr>
        <w:t>P</w:t>
      </w:r>
      <w:r w:rsidR="00AD1218" w:rsidRPr="00344F86">
        <w:rPr>
          <w:rFonts w:eastAsia="Times New Roman" w:cs="Times New Roman"/>
          <w:i/>
          <w:iCs/>
          <w:szCs w:val="24"/>
          <w:lang w:val="en-GB" w:eastAsia="it-IT"/>
        </w:rPr>
        <w:t>sychiatry</w:t>
      </w:r>
      <w:r w:rsidRPr="00344F86">
        <w:rPr>
          <w:rFonts w:eastAsia="Times New Roman" w:cs="Times New Roman"/>
          <w:szCs w:val="24"/>
          <w:lang w:val="en-GB" w:eastAsia="it-IT"/>
        </w:rPr>
        <w:t xml:space="preserve">, </w:t>
      </w:r>
      <w:r w:rsidRPr="00344F86">
        <w:rPr>
          <w:rFonts w:eastAsia="Times New Roman" w:cs="Times New Roman"/>
          <w:i/>
          <w:iCs/>
          <w:szCs w:val="24"/>
          <w:lang w:val="en-GB" w:eastAsia="it-IT"/>
        </w:rPr>
        <w:t>9</w:t>
      </w:r>
      <w:r w:rsidRPr="00344F86">
        <w:rPr>
          <w:rFonts w:eastAsia="Times New Roman" w:cs="Times New Roman"/>
          <w:szCs w:val="24"/>
          <w:lang w:val="en-GB" w:eastAsia="it-IT"/>
        </w:rPr>
        <w:t>(1), 1-11.</w:t>
      </w:r>
    </w:p>
    <w:p w14:paraId="46638F13" w14:textId="77777777" w:rsidR="00A13E91" w:rsidRPr="00185FE8" w:rsidRDefault="00A13E91" w:rsidP="00A13E91">
      <w:pPr>
        <w:spacing w:after="0"/>
        <w:ind w:left="397" w:hanging="397"/>
        <w:jc w:val="both"/>
        <w:rPr>
          <w:rFonts w:eastAsia="Times New Roman" w:cs="Times New Roman"/>
          <w:szCs w:val="24"/>
          <w:lang w:val="en-GB" w:eastAsia="it-IT"/>
        </w:rPr>
      </w:pPr>
      <w:r w:rsidRPr="00344F86">
        <w:rPr>
          <w:rFonts w:eastAsia="Times New Roman" w:cs="Times New Roman"/>
          <w:szCs w:val="24"/>
          <w:lang w:val="en-GB" w:eastAsia="it-IT"/>
        </w:rPr>
        <w:t xml:space="preserve">Xiao, T., Xiao, Z., </w:t>
      </w:r>
      <w:proofErr w:type="spellStart"/>
      <w:r w:rsidRPr="00344F86">
        <w:rPr>
          <w:rFonts w:eastAsia="Times New Roman" w:cs="Times New Roman"/>
          <w:szCs w:val="24"/>
          <w:lang w:val="en-GB" w:eastAsia="it-IT"/>
        </w:rPr>
        <w:t>Ke</w:t>
      </w:r>
      <w:proofErr w:type="spellEnd"/>
      <w:r w:rsidRPr="00344F86">
        <w:rPr>
          <w:rFonts w:eastAsia="Times New Roman" w:cs="Times New Roman"/>
          <w:szCs w:val="24"/>
          <w:lang w:val="en-GB" w:eastAsia="it-IT"/>
        </w:rPr>
        <w:t xml:space="preserve">, X., Hong, S., Yang, H., Su, Y., ... &amp; Liu, Y. (2012). Response inhibition impairment in high functioning autism and attention deficit hyperactivity disorder: evidence from near-infrared spectroscopy data. </w:t>
      </w:r>
      <w:proofErr w:type="spellStart"/>
      <w:r w:rsidRPr="00185FE8">
        <w:rPr>
          <w:rFonts w:eastAsia="Times New Roman" w:cs="Times New Roman"/>
          <w:i/>
          <w:iCs/>
          <w:szCs w:val="24"/>
          <w:lang w:val="en-GB" w:eastAsia="it-IT"/>
        </w:rPr>
        <w:t>PloS</w:t>
      </w:r>
      <w:proofErr w:type="spellEnd"/>
      <w:r w:rsidRPr="00185FE8">
        <w:rPr>
          <w:rFonts w:eastAsia="Times New Roman" w:cs="Times New Roman"/>
          <w:i/>
          <w:iCs/>
          <w:szCs w:val="24"/>
          <w:lang w:val="en-GB" w:eastAsia="it-IT"/>
        </w:rPr>
        <w:t xml:space="preserve"> one</w:t>
      </w:r>
      <w:r w:rsidRPr="00185FE8">
        <w:rPr>
          <w:rFonts w:eastAsia="Times New Roman" w:cs="Times New Roman"/>
          <w:szCs w:val="24"/>
          <w:lang w:val="en-GB" w:eastAsia="it-IT"/>
        </w:rPr>
        <w:t xml:space="preserve">, </w:t>
      </w:r>
      <w:r w:rsidRPr="00185FE8">
        <w:rPr>
          <w:rFonts w:eastAsia="Times New Roman" w:cs="Times New Roman"/>
          <w:i/>
          <w:iCs/>
          <w:szCs w:val="24"/>
          <w:lang w:val="en-GB" w:eastAsia="it-IT"/>
        </w:rPr>
        <w:t>7</w:t>
      </w:r>
      <w:r w:rsidRPr="00185FE8">
        <w:rPr>
          <w:rFonts w:eastAsia="Times New Roman" w:cs="Times New Roman"/>
          <w:szCs w:val="24"/>
          <w:lang w:val="en-GB" w:eastAsia="it-IT"/>
        </w:rPr>
        <w:t>(10), e46569.</w:t>
      </w:r>
    </w:p>
    <w:p w14:paraId="7474AC68" w14:textId="77777777" w:rsidR="00A13E91" w:rsidRDefault="00A13E91" w:rsidP="00A13E91">
      <w:pPr>
        <w:spacing w:after="0"/>
        <w:ind w:left="397" w:hanging="397"/>
        <w:jc w:val="both"/>
        <w:rPr>
          <w:rFonts w:eastAsia="Times New Roman" w:cs="Times New Roman"/>
          <w:szCs w:val="24"/>
          <w:lang w:val="en-GB" w:eastAsia="it-IT"/>
        </w:rPr>
      </w:pPr>
      <w:r w:rsidRPr="00185FE8">
        <w:rPr>
          <w:rFonts w:eastAsia="Times New Roman" w:cs="Times New Roman"/>
          <w:szCs w:val="24"/>
          <w:lang w:val="en-GB" w:eastAsia="it-IT"/>
        </w:rPr>
        <w:t xml:space="preserve">Yi, L., Liu, Y., Li, Y., Fan, Y., Huang, D., &amp; Gao, D. (2012). </w:t>
      </w:r>
      <w:r w:rsidRPr="00D84ADE">
        <w:rPr>
          <w:rFonts w:eastAsia="Times New Roman" w:cs="Times New Roman"/>
          <w:szCs w:val="24"/>
          <w:lang w:val="en-GB" w:eastAsia="it-IT"/>
        </w:rPr>
        <w:t xml:space="preserve">Visual scanning patterns during the dimensional change card sorting task in children with autism spectrum disorder. </w:t>
      </w:r>
      <w:r w:rsidRPr="00D84ADE">
        <w:rPr>
          <w:rFonts w:eastAsia="Times New Roman" w:cs="Times New Roman"/>
          <w:i/>
          <w:iCs/>
          <w:szCs w:val="24"/>
          <w:lang w:val="en-GB" w:eastAsia="it-IT"/>
        </w:rPr>
        <w:t>Autism Research and Treatment</w:t>
      </w:r>
      <w:r w:rsidRPr="00D84ADE">
        <w:rPr>
          <w:rFonts w:eastAsia="Times New Roman" w:cs="Times New Roman"/>
          <w:szCs w:val="24"/>
          <w:lang w:val="en-GB" w:eastAsia="it-IT"/>
        </w:rPr>
        <w:t xml:space="preserve">, </w:t>
      </w:r>
      <w:r w:rsidRPr="00D84ADE">
        <w:rPr>
          <w:rFonts w:eastAsia="Times New Roman" w:cs="Times New Roman"/>
          <w:i/>
          <w:iCs/>
          <w:szCs w:val="24"/>
          <w:lang w:val="en-GB" w:eastAsia="it-IT"/>
        </w:rPr>
        <w:t>2012</w:t>
      </w:r>
      <w:r w:rsidRPr="00D84ADE">
        <w:rPr>
          <w:rFonts w:eastAsia="Times New Roman" w:cs="Times New Roman"/>
          <w:szCs w:val="24"/>
          <w:lang w:val="en-GB" w:eastAsia="it-IT"/>
        </w:rPr>
        <w:t>.</w:t>
      </w:r>
    </w:p>
    <w:p w14:paraId="4366C02B" w14:textId="77777777" w:rsidR="00A13E91" w:rsidRPr="00BB31EA" w:rsidRDefault="00A13E91" w:rsidP="00A13E91">
      <w:pPr>
        <w:jc w:val="both"/>
        <w:rPr>
          <w:rFonts w:ascii="Times New Roman" w:hAnsi="Times New Roman" w:cs="Times New Roman"/>
          <w:b/>
          <w:bCs/>
          <w:sz w:val="24"/>
          <w:szCs w:val="24"/>
          <w:lang w:val="en-GB"/>
        </w:rPr>
      </w:pPr>
    </w:p>
    <w:p w14:paraId="27B66055" w14:textId="595E391B" w:rsidR="00583A41" w:rsidRPr="00400FC1" w:rsidRDefault="00583A41" w:rsidP="00CA6153">
      <w:pPr>
        <w:jc w:val="both"/>
        <w:rPr>
          <w:b/>
          <w:bCs/>
          <w:lang w:val="en-GB"/>
        </w:rPr>
      </w:pPr>
    </w:p>
    <w:sectPr w:rsidR="00583A41" w:rsidRPr="00400FC1" w:rsidSect="00A13E91">
      <w:pgSz w:w="11906" w:h="16838" w:code="9"/>
      <w:pgMar w:top="1134" w:right="1134"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E22"/>
    <w:multiLevelType w:val="hybridMultilevel"/>
    <w:tmpl w:val="43CC6F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9C00A2"/>
    <w:multiLevelType w:val="hybridMultilevel"/>
    <w:tmpl w:val="DAF8E17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26D8758B"/>
    <w:multiLevelType w:val="hybridMultilevel"/>
    <w:tmpl w:val="D0BC56DA"/>
    <w:lvl w:ilvl="0" w:tplc="ED5A1A86">
      <w:start w:val="22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871DA1"/>
    <w:multiLevelType w:val="hybridMultilevel"/>
    <w:tmpl w:val="0922CC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245D03"/>
    <w:multiLevelType w:val="hybridMultilevel"/>
    <w:tmpl w:val="4B9889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E40FF4"/>
    <w:multiLevelType w:val="hybridMultilevel"/>
    <w:tmpl w:val="5A3E58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F087057"/>
    <w:multiLevelType w:val="hybridMultilevel"/>
    <w:tmpl w:val="F9F4BA8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 w15:restartNumberingAfterBreak="0">
    <w:nsid w:val="63337291"/>
    <w:multiLevelType w:val="hybridMultilevel"/>
    <w:tmpl w:val="07DA75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607684D"/>
    <w:multiLevelType w:val="hybridMultilevel"/>
    <w:tmpl w:val="43CC6F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4"/>
  </w:num>
  <w:num w:numId="5">
    <w:abstractNumId w:val="0"/>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04"/>
    <w:rsid w:val="00011210"/>
    <w:rsid w:val="000129FC"/>
    <w:rsid w:val="0002630D"/>
    <w:rsid w:val="000351AA"/>
    <w:rsid w:val="000356CF"/>
    <w:rsid w:val="000700C3"/>
    <w:rsid w:val="0008290D"/>
    <w:rsid w:val="00091596"/>
    <w:rsid w:val="000935A6"/>
    <w:rsid w:val="000A0C19"/>
    <w:rsid w:val="000A695E"/>
    <w:rsid w:val="00101CFF"/>
    <w:rsid w:val="00110C1D"/>
    <w:rsid w:val="001213A5"/>
    <w:rsid w:val="001507EF"/>
    <w:rsid w:val="00153AD9"/>
    <w:rsid w:val="00160FE2"/>
    <w:rsid w:val="00161E0B"/>
    <w:rsid w:val="00172FF8"/>
    <w:rsid w:val="00180690"/>
    <w:rsid w:val="00184468"/>
    <w:rsid w:val="00185FE8"/>
    <w:rsid w:val="001D20AE"/>
    <w:rsid w:val="00226917"/>
    <w:rsid w:val="00232755"/>
    <w:rsid w:val="0023679D"/>
    <w:rsid w:val="00243FF3"/>
    <w:rsid w:val="00244749"/>
    <w:rsid w:val="002602EE"/>
    <w:rsid w:val="002662E9"/>
    <w:rsid w:val="00274A29"/>
    <w:rsid w:val="0028088E"/>
    <w:rsid w:val="0028157C"/>
    <w:rsid w:val="002909DA"/>
    <w:rsid w:val="002B3F3A"/>
    <w:rsid w:val="002B6AA9"/>
    <w:rsid w:val="002D37FA"/>
    <w:rsid w:val="002F4F2B"/>
    <w:rsid w:val="0030525F"/>
    <w:rsid w:val="00311BE3"/>
    <w:rsid w:val="0034231C"/>
    <w:rsid w:val="00343934"/>
    <w:rsid w:val="003528E7"/>
    <w:rsid w:val="0036153E"/>
    <w:rsid w:val="00365BCF"/>
    <w:rsid w:val="00366676"/>
    <w:rsid w:val="00386627"/>
    <w:rsid w:val="00397147"/>
    <w:rsid w:val="003E6DA4"/>
    <w:rsid w:val="003F4B5E"/>
    <w:rsid w:val="003F7391"/>
    <w:rsid w:val="00400FC1"/>
    <w:rsid w:val="004058DC"/>
    <w:rsid w:val="004123A4"/>
    <w:rsid w:val="00424816"/>
    <w:rsid w:val="00432A1B"/>
    <w:rsid w:val="00452404"/>
    <w:rsid w:val="00453290"/>
    <w:rsid w:val="004638CE"/>
    <w:rsid w:val="00471702"/>
    <w:rsid w:val="004B7F43"/>
    <w:rsid w:val="004C45AF"/>
    <w:rsid w:val="004F6C51"/>
    <w:rsid w:val="00505968"/>
    <w:rsid w:val="00562BD8"/>
    <w:rsid w:val="005668DA"/>
    <w:rsid w:val="00574504"/>
    <w:rsid w:val="00583A41"/>
    <w:rsid w:val="00587D33"/>
    <w:rsid w:val="00587DED"/>
    <w:rsid w:val="005A596A"/>
    <w:rsid w:val="005D6ACD"/>
    <w:rsid w:val="005E2C53"/>
    <w:rsid w:val="005E4A75"/>
    <w:rsid w:val="0061266A"/>
    <w:rsid w:val="00623179"/>
    <w:rsid w:val="00682164"/>
    <w:rsid w:val="00685508"/>
    <w:rsid w:val="0072156F"/>
    <w:rsid w:val="00731354"/>
    <w:rsid w:val="00736FF6"/>
    <w:rsid w:val="0074202D"/>
    <w:rsid w:val="00750548"/>
    <w:rsid w:val="00763FDD"/>
    <w:rsid w:val="007B77AE"/>
    <w:rsid w:val="007D12E5"/>
    <w:rsid w:val="007D4FD3"/>
    <w:rsid w:val="007E4DCE"/>
    <w:rsid w:val="00807FFA"/>
    <w:rsid w:val="00840A9D"/>
    <w:rsid w:val="00863DC9"/>
    <w:rsid w:val="00866B0B"/>
    <w:rsid w:val="008A4933"/>
    <w:rsid w:val="00935555"/>
    <w:rsid w:val="009727B0"/>
    <w:rsid w:val="009730EB"/>
    <w:rsid w:val="00984F2F"/>
    <w:rsid w:val="00986E74"/>
    <w:rsid w:val="00990313"/>
    <w:rsid w:val="009A2E56"/>
    <w:rsid w:val="009C3AFB"/>
    <w:rsid w:val="009D4B0A"/>
    <w:rsid w:val="009E55CA"/>
    <w:rsid w:val="009F3D79"/>
    <w:rsid w:val="00A00D80"/>
    <w:rsid w:val="00A06895"/>
    <w:rsid w:val="00A070FE"/>
    <w:rsid w:val="00A11BED"/>
    <w:rsid w:val="00A12AF7"/>
    <w:rsid w:val="00A13E91"/>
    <w:rsid w:val="00A17FFC"/>
    <w:rsid w:val="00A37E9D"/>
    <w:rsid w:val="00A72399"/>
    <w:rsid w:val="00A8292D"/>
    <w:rsid w:val="00A96013"/>
    <w:rsid w:val="00AD1218"/>
    <w:rsid w:val="00AD5617"/>
    <w:rsid w:val="00AE7107"/>
    <w:rsid w:val="00B128EF"/>
    <w:rsid w:val="00B25637"/>
    <w:rsid w:val="00B27B86"/>
    <w:rsid w:val="00B4228B"/>
    <w:rsid w:val="00B463D3"/>
    <w:rsid w:val="00B83D65"/>
    <w:rsid w:val="00B97EBE"/>
    <w:rsid w:val="00BA0392"/>
    <w:rsid w:val="00BB31EA"/>
    <w:rsid w:val="00BB44E7"/>
    <w:rsid w:val="00BC4998"/>
    <w:rsid w:val="00BC7C85"/>
    <w:rsid w:val="00BD2DD1"/>
    <w:rsid w:val="00BD5645"/>
    <w:rsid w:val="00BD74A6"/>
    <w:rsid w:val="00C02FC4"/>
    <w:rsid w:val="00C034C4"/>
    <w:rsid w:val="00C25F47"/>
    <w:rsid w:val="00C628E1"/>
    <w:rsid w:val="00C8591C"/>
    <w:rsid w:val="00CA6153"/>
    <w:rsid w:val="00CB620F"/>
    <w:rsid w:val="00CC197B"/>
    <w:rsid w:val="00CD716C"/>
    <w:rsid w:val="00CE08A4"/>
    <w:rsid w:val="00CF2261"/>
    <w:rsid w:val="00D03FD7"/>
    <w:rsid w:val="00D201EE"/>
    <w:rsid w:val="00D2737F"/>
    <w:rsid w:val="00D3656A"/>
    <w:rsid w:val="00D44996"/>
    <w:rsid w:val="00D46FCC"/>
    <w:rsid w:val="00D5166A"/>
    <w:rsid w:val="00D67A73"/>
    <w:rsid w:val="00D77605"/>
    <w:rsid w:val="00D920BF"/>
    <w:rsid w:val="00DA6328"/>
    <w:rsid w:val="00DC0532"/>
    <w:rsid w:val="00DD4D85"/>
    <w:rsid w:val="00DE2184"/>
    <w:rsid w:val="00DE626F"/>
    <w:rsid w:val="00E10965"/>
    <w:rsid w:val="00E301C8"/>
    <w:rsid w:val="00E50056"/>
    <w:rsid w:val="00E96918"/>
    <w:rsid w:val="00EB6A35"/>
    <w:rsid w:val="00EC16DA"/>
    <w:rsid w:val="00ED43AC"/>
    <w:rsid w:val="00ED6469"/>
    <w:rsid w:val="00F575C1"/>
    <w:rsid w:val="00F73202"/>
    <w:rsid w:val="00F9073D"/>
    <w:rsid w:val="00FC25B2"/>
    <w:rsid w:val="00FC580A"/>
    <w:rsid w:val="00FD0154"/>
    <w:rsid w:val="00FE0B95"/>
    <w:rsid w:val="00FF2273"/>
    <w:rsid w:val="00FF70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8AE8"/>
  <w15:chartTrackingRefBased/>
  <w15:docId w15:val="{81D78E7A-EEF6-4AAE-AAE6-1B13EB1D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45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716C"/>
    <w:pPr>
      <w:ind w:left="720"/>
      <w:contextualSpacing/>
    </w:pPr>
  </w:style>
  <w:style w:type="character" w:customStyle="1" w:styleId="highlight">
    <w:name w:val="highlight"/>
    <w:basedOn w:val="Carpredefinitoparagrafo"/>
    <w:rsid w:val="009A2E56"/>
  </w:style>
  <w:style w:type="character" w:customStyle="1" w:styleId="result-article-authors">
    <w:name w:val="result-article-authors"/>
    <w:basedOn w:val="Carpredefinitoparagrafo"/>
    <w:rsid w:val="00B25637"/>
  </w:style>
  <w:style w:type="paragraph" w:styleId="Nessunaspaziatura">
    <w:name w:val="No Spacing"/>
    <w:autoRedefine/>
    <w:uiPriority w:val="1"/>
    <w:qFormat/>
    <w:rsid w:val="002D37FA"/>
    <w:pPr>
      <w:spacing w:after="0" w:line="480" w:lineRule="auto"/>
      <w:jc w:val="both"/>
    </w:pPr>
    <w:rPr>
      <w:rFonts w:ascii="Times New Roman" w:hAnsi="Times New Roman" w:cs="Times New Roman"/>
      <w:b/>
      <w:bCs/>
      <w:sz w:val="24"/>
      <w:szCs w:val="24"/>
    </w:rPr>
  </w:style>
  <w:style w:type="paragraph" w:styleId="Testofumetto">
    <w:name w:val="Balloon Text"/>
    <w:basedOn w:val="Normale"/>
    <w:link w:val="TestofumettoCarattere"/>
    <w:uiPriority w:val="99"/>
    <w:semiHidden/>
    <w:unhideWhenUsed/>
    <w:rsid w:val="00866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6B0B"/>
    <w:rPr>
      <w:rFonts w:ascii="Segoe UI" w:hAnsi="Segoe UI" w:cs="Segoe UI"/>
      <w:sz w:val="18"/>
      <w:szCs w:val="18"/>
    </w:rPr>
  </w:style>
  <w:style w:type="character" w:styleId="Rimandocommento">
    <w:name w:val="annotation reference"/>
    <w:basedOn w:val="Carpredefinitoparagrafo"/>
    <w:uiPriority w:val="99"/>
    <w:semiHidden/>
    <w:unhideWhenUsed/>
    <w:rsid w:val="0028157C"/>
    <w:rPr>
      <w:sz w:val="16"/>
      <w:szCs w:val="16"/>
    </w:rPr>
  </w:style>
  <w:style w:type="paragraph" w:styleId="Testocommento">
    <w:name w:val="annotation text"/>
    <w:basedOn w:val="Normale"/>
    <w:link w:val="TestocommentoCarattere"/>
    <w:uiPriority w:val="99"/>
    <w:semiHidden/>
    <w:unhideWhenUsed/>
    <w:rsid w:val="0028157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8157C"/>
    <w:rPr>
      <w:sz w:val="20"/>
      <w:szCs w:val="20"/>
    </w:rPr>
  </w:style>
  <w:style w:type="paragraph" w:styleId="Soggettocommento">
    <w:name w:val="annotation subject"/>
    <w:basedOn w:val="Testocommento"/>
    <w:next w:val="Testocommento"/>
    <w:link w:val="SoggettocommentoCarattere"/>
    <w:uiPriority w:val="99"/>
    <w:semiHidden/>
    <w:unhideWhenUsed/>
    <w:rsid w:val="0028157C"/>
    <w:rPr>
      <w:b/>
      <w:bCs/>
    </w:rPr>
  </w:style>
  <w:style w:type="character" w:customStyle="1" w:styleId="SoggettocommentoCarattere">
    <w:name w:val="Soggetto commento Carattere"/>
    <w:basedOn w:val="TestocommentoCarattere"/>
    <w:link w:val="Soggettocommento"/>
    <w:uiPriority w:val="99"/>
    <w:semiHidden/>
    <w:rsid w:val="0028157C"/>
    <w:rPr>
      <w:b/>
      <w:bCs/>
      <w:sz w:val="20"/>
      <w:szCs w:val="20"/>
    </w:rPr>
  </w:style>
  <w:style w:type="table" w:styleId="Grigliatabella">
    <w:name w:val="Table Grid"/>
    <w:basedOn w:val="Tabellanormale"/>
    <w:uiPriority w:val="39"/>
    <w:rsid w:val="00972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Carpredefinitoparagrafo"/>
    <w:rsid w:val="00A070FE"/>
  </w:style>
  <w:style w:type="character" w:styleId="Enfasicorsivo">
    <w:name w:val="Emphasis"/>
    <w:basedOn w:val="Carpredefinitoparagrafo"/>
    <w:uiPriority w:val="20"/>
    <w:qFormat/>
    <w:rsid w:val="00A070FE"/>
    <w:rPr>
      <w:i/>
      <w:iCs/>
    </w:rPr>
  </w:style>
  <w:style w:type="paragraph" w:customStyle="1" w:styleId="Default">
    <w:name w:val="Default"/>
    <w:rsid w:val="000A695E"/>
    <w:pPr>
      <w:autoSpaceDE w:val="0"/>
      <w:autoSpaceDN w:val="0"/>
      <w:adjustRightInd w:val="0"/>
      <w:spacing w:after="0" w:line="240" w:lineRule="auto"/>
    </w:pPr>
    <w:rPr>
      <w:rFonts w:ascii="Cambria" w:hAnsi="Cambria" w:cs="Cambria"/>
      <w:color w:val="000000"/>
      <w:sz w:val="24"/>
      <w:szCs w:val="24"/>
    </w:rPr>
  </w:style>
  <w:style w:type="paragraph" w:styleId="NormaleWeb">
    <w:name w:val="Normal (Web)"/>
    <w:basedOn w:val="Normale"/>
    <w:uiPriority w:val="99"/>
    <w:semiHidden/>
    <w:unhideWhenUsed/>
    <w:rsid w:val="004F6C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e">
    <w:name w:val="Revision"/>
    <w:hidden/>
    <w:uiPriority w:val="99"/>
    <w:semiHidden/>
    <w:rsid w:val="00B83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56744">
      <w:bodyDiv w:val="1"/>
      <w:marLeft w:val="0"/>
      <w:marRight w:val="0"/>
      <w:marTop w:val="0"/>
      <w:marBottom w:val="0"/>
      <w:divBdr>
        <w:top w:val="none" w:sz="0" w:space="0" w:color="auto"/>
        <w:left w:val="none" w:sz="0" w:space="0" w:color="auto"/>
        <w:bottom w:val="none" w:sz="0" w:space="0" w:color="auto"/>
        <w:right w:val="none" w:sz="0" w:space="0" w:color="auto"/>
      </w:divBdr>
    </w:div>
    <w:div w:id="1785660639">
      <w:bodyDiv w:val="1"/>
      <w:marLeft w:val="0"/>
      <w:marRight w:val="0"/>
      <w:marTop w:val="0"/>
      <w:marBottom w:val="0"/>
      <w:divBdr>
        <w:top w:val="none" w:sz="0" w:space="0" w:color="auto"/>
        <w:left w:val="none" w:sz="0" w:space="0" w:color="auto"/>
        <w:bottom w:val="none" w:sz="0" w:space="0" w:color="auto"/>
        <w:right w:val="none" w:sz="0" w:space="0" w:color="auto"/>
      </w:divBdr>
    </w:div>
    <w:div w:id="1929193667">
      <w:bodyDiv w:val="1"/>
      <w:marLeft w:val="0"/>
      <w:marRight w:val="0"/>
      <w:marTop w:val="0"/>
      <w:marBottom w:val="0"/>
      <w:divBdr>
        <w:top w:val="none" w:sz="0" w:space="0" w:color="auto"/>
        <w:left w:val="none" w:sz="0" w:space="0" w:color="auto"/>
        <w:bottom w:val="none" w:sz="0" w:space="0" w:color="auto"/>
        <w:right w:val="none" w:sz="0" w:space="0" w:color="auto"/>
      </w:divBdr>
    </w:div>
    <w:div w:id="213139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746AF-E949-4645-B4FD-EA5B21D5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5359</Words>
  <Characters>30552</Characters>
  <Application>Microsoft Office Word</Application>
  <DocSecurity>0</DocSecurity>
  <Lines>254</Lines>
  <Paragraphs>71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Tonizzi</dc:creator>
  <cp:keywords/>
  <dc:description/>
  <cp:lastModifiedBy>Irene Tonizzi</cp:lastModifiedBy>
  <cp:revision>2</cp:revision>
  <dcterms:created xsi:type="dcterms:W3CDTF">2020-09-17T06:40:00Z</dcterms:created>
  <dcterms:modified xsi:type="dcterms:W3CDTF">2020-09-17T06:40:00Z</dcterms:modified>
</cp:coreProperties>
</file>